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0213" w14:textId="77777777" w:rsidR="004B5CAE" w:rsidRPr="00701672" w:rsidRDefault="004B5CAE" w:rsidP="004B5CAE">
      <w:pPr>
        <w:pageBreakBefore/>
        <w:outlineLvl w:val="0"/>
        <w:rPr>
          <w:rFonts w:ascii="Arial" w:eastAsia="MS Mincho" w:hAnsi="Arial"/>
          <w:b/>
          <w:sz w:val="20"/>
        </w:rPr>
      </w:pPr>
      <w:bookmarkStart w:id="0" w:name="_Toc511136184"/>
      <w:bookmarkStart w:id="1" w:name="_Toc8913790"/>
      <w:bookmarkStart w:id="2" w:name="_GoBack"/>
      <w:r w:rsidRPr="00D342A3">
        <w:rPr>
          <w:rFonts w:ascii="Arial" w:hAnsi="Arial"/>
          <w:b/>
          <w:color w:val="006B92"/>
          <w:sz w:val="44"/>
          <w:szCs w:val="44"/>
        </w:rPr>
        <w:t xml:space="preserve">Bijlage 2: </w:t>
      </w:r>
      <w:r>
        <w:rPr>
          <w:rFonts w:ascii="Arial" w:hAnsi="Arial"/>
          <w:b/>
          <w:color w:val="006B92"/>
          <w:sz w:val="44"/>
          <w:szCs w:val="44"/>
        </w:rPr>
        <w:t xml:space="preserve">Tabellen Woonbod </w:t>
      </w:r>
      <w:r w:rsidRPr="00D342A3">
        <w:rPr>
          <w:rFonts w:ascii="Arial" w:hAnsi="Arial"/>
          <w:b/>
          <w:color w:val="006B92"/>
          <w:sz w:val="44"/>
          <w:szCs w:val="44"/>
        </w:rPr>
        <w:t xml:space="preserve">Vidomes </w:t>
      </w:r>
      <w:bookmarkEnd w:id="0"/>
      <w:bookmarkEnd w:id="1"/>
      <w:r w:rsidR="005F6596">
        <w:rPr>
          <w:rFonts w:ascii="Arial" w:hAnsi="Arial"/>
          <w:b/>
          <w:color w:val="006B92"/>
          <w:sz w:val="44"/>
          <w:szCs w:val="44"/>
        </w:rPr>
        <w:t>Zoetermeer</w:t>
      </w:r>
    </w:p>
    <w:bookmarkEnd w:id="2"/>
    <w:p w14:paraId="3A138F6F" w14:textId="77777777" w:rsidR="004B5CAE" w:rsidRPr="00701672" w:rsidRDefault="004B5CAE" w:rsidP="004B5CAE">
      <w:pPr>
        <w:rPr>
          <w:rFonts w:ascii="Arial" w:eastAsia="MS Mincho" w:hAnsi="Arial"/>
          <w:sz w:val="20"/>
        </w:rPr>
      </w:pPr>
    </w:p>
    <w:p w14:paraId="1B726AD2" w14:textId="77777777" w:rsidR="004B5CAE" w:rsidRPr="00701672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701672">
        <w:rPr>
          <w:rFonts w:ascii="Arial" w:eastAsia="MS Mincho" w:hAnsi="Arial"/>
          <w:b/>
          <w:color w:val="FFC000" w:themeColor="accent4"/>
          <w:sz w:val="20"/>
        </w:rPr>
        <w:t>Verhuringen</w:t>
      </w:r>
    </w:p>
    <w:p w14:paraId="0F78B76F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1. </w:t>
      </w:r>
      <w:r>
        <w:rPr>
          <w:rFonts w:ascii="Arial" w:eastAsia="MS Mincho" w:hAnsi="Arial"/>
          <w:sz w:val="20"/>
        </w:rPr>
        <w:t>Gemiddeld aantal reacties en weigeringen 2017 en 2018  per woningadvertentie</w:t>
      </w:r>
    </w:p>
    <w:p w14:paraId="2521D932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2</w:t>
      </w:r>
      <w:r w:rsidRPr="00701672">
        <w:rPr>
          <w:rFonts w:ascii="Arial" w:eastAsia="MS Mincho" w:hAnsi="Arial"/>
          <w:sz w:val="20"/>
        </w:rPr>
        <w:t xml:space="preserve">. </w:t>
      </w:r>
      <w:r>
        <w:rPr>
          <w:rFonts w:ascii="Arial" w:eastAsia="MS Mincho" w:hAnsi="Arial"/>
          <w:sz w:val="20"/>
        </w:rPr>
        <w:t xml:space="preserve">Wachttijden woningzoekenden 2017 en 2018  </w:t>
      </w:r>
    </w:p>
    <w:p w14:paraId="1E960BAA" w14:textId="77777777" w:rsidR="004B5CAE" w:rsidRDefault="004B5CAE" w:rsidP="004B5CAE">
      <w:pPr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Tabel 3. </w:t>
      </w:r>
      <w:r w:rsidRPr="00701672">
        <w:rPr>
          <w:rFonts w:ascii="Arial" w:eastAsia="MS Mincho" w:hAnsi="Arial"/>
          <w:sz w:val="20"/>
        </w:rPr>
        <w:t>Woningvoorraad naar huidige huurklasse</w:t>
      </w:r>
      <w:r>
        <w:rPr>
          <w:rFonts w:ascii="Arial" w:eastAsia="MS Mincho" w:hAnsi="Arial"/>
          <w:sz w:val="20"/>
        </w:rPr>
        <w:t>n</w:t>
      </w:r>
      <w:r w:rsidRPr="00701672">
        <w:rPr>
          <w:rFonts w:ascii="Arial" w:eastAsia="MS Mincho" w:hAnsi="Arial"/>
          <w:sz w:val="20"/>
        </w:rPr>
        <w:t xml:space="preserve"> en na mutatie van alle woningen</w:t>
      </w:r>
    </w:p>
    <w:p w14:paraId="2A707A64" w14:textId="77777777" w:rsidR="00BF388C" w:rsidRDefault="00BF388C" w:rsidP="004B5CAE">
      <w:pPr>
        <w:rPr>
          <w:rFonts w:ascii="Arial" w:eastAsia="MS Mincho" w:hAnsi="Arial"/>
          <w:b/>
          <w:color w:val="FFC000" w:themeColor="accent4"/>
          <w:sz w:val="20"/>
        </w:rPr>
      </w:pPr>
    </w:p>
    <w:p w14:paraId="38141450" w14:textId="77777777" w:rsidR="004B5CAE" w:rsidRPr="00A45769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A45769">
        <w:rPr>
          <w:rFonts w:ascii="Arial" w:eastAsia="MS Mincho" w:hAnsi="Arial"/>
          <w:b/>
          <w:color w:val="FFC000" w:themeColor="accent4"/>
          <w:sz w:val="20"/>
        </w:rPr>
        <w:t>Nieuwbouwprogramma</w:t>
      </w:r>
    </w:p>
    <w:p w14:paraId="755C0D90" w14:textId="7FF83E7C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4</w:t>
      </w:r>
      <w:r w:rsidRPr="00701672">
        <w:rPr>
          <w:rFonts w:ascii="Arial" w:eastAsia="MS Mincho" w:hAnsi="Arial"/>
          <w:sz w:val="20"/>
        </w:rPr>
        <w:t>. Voorgenomen nieuwbouw</w:t>
      </w:r>
      <w:r w:rsidR="002A77D5">
        <w:rPr>
          <w:rFonts w:ascii="Arial" w:eastAsia="MS Mincho" w:hAnsi="Arial"/>
          <w:sz w:val="20"/>
        </w:rPr>
        <w:t>, vervanging en uitbreiding</w:t>
      </w:r>
    </w:p>
    <w:p w14:paraId="6781389C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636596B4" w14:textId="77777777" w:rsidR="004B5CAE" w:rsidRPr="00636C28" w:rsidRDefault="004B5CAE" w:rsidP="004B5CAE">
      <w:pPr>
        <w:rPr>
          <w:rFonts w:ascii="Arial" w:eastAsia="MS Mincho" w:hAnsi="Arial"/>
          <w:b/>
          <w:iCs/>
          <w:color w:val="FFC000" w:themeColor="accent4"/>
          <w:sz w:val="20"/>
          <w:szCs w:val="20"/>
          <w:lang w:eastAsia="ja-JP"/>
        </w:rPr>
      </w:pPr>
      <w:r w:rsidRPr="00636C28">
        <w:rPr>
          <w:rFonts w:ascii="Arial" w:eastAsia="MS Mincho" w:hAnsi="Arial"/>
          <w:b/>
          <w:iCs/>
          <w:color w:val="FFC000" w:themeColor="accent4"/>
          <w:sz w:val="20"/>
          <w:szCs w:val="20"/>
          <w:lang w:eastAsia="ja-JP"/>
        </w:rPr>
        <w:t>Duurzaam in Balans</w:t>
      </w:r>
    </w:p>
    <w:p w14:paraId="4B537605" w14:textId="2523119B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5</w:t>
      </w:r>
      <w:r w:rsidRPr="00701672">
        <w:rPr>
          <w:rFonts w:ascii="Arial" w:eastAsia="MS Mincho" w:hAnsi="Arial"/>
          <w:sz w:val="20"/>
        </w:rPr>
        <w:t>. Energie labels woningvoorraad Vidomes</w:t>
      </w:r>
    </w:p>
    <w:p w14:paraId="4049FB84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7142BD4F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636C28">
        <w:rPr>
          <w:rFonts w:ascii="Arial" w:eastAsia="MS Mincho" w:hAnsi="Arial"/>
          <w:b/>
          <w:color w:val="FFC000" w:themeColor="accent4"/>
          <w:sz w:val="20"/>
        </w:rPr>
        <w:t>Woningvoorraad</w:t>
      </w:r>
    </w:p>
    <w:p w14:paraId="28656F0B" w14:textId="6FEA3EE7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6</w:t>
      </w:r>
      <w:r w:rsidRPr="00701672">
        <w:rPr>
          <w:rFonts w:ascii="Arial" w:eastAsia="MS Mincho" w:hAnsi="Arial"/>
          <w:sz w:val="20"/>
        </w:rPr>
        <w:t>. Woningvoorraad naar toegankelijkheidclassificatie</w:t>
      </w:r>
      <w:r w:rsidR="00BF388C">
        <w:rPr>
          <w:rFonts w:ascii="Arial" w:eastAsia="MS Mincho" w:hAnsi="Arial"/>
          <w:sz w:val="20"/>
        </w:rPr>
        <w:t xml:space="preserve"> en prognose 2023</w:t>
      </w:r>
    </w:p>
    <w:p w14:paraId="5661CFD6" w14:textId="1D2F2ED6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7</w:t>
      </w:r>
      <w:r w:rsidRPr="00701672">
        <w:rPr>
          <w:rFonts w:ascii="Arial" w:eastAsia="MS Mincho" w:hAnsi="Arial"/>
          <w:sz w:val="20"/>
        </w:rPr>
        <w:t>. Complexen met investeringsvoornemens periode 20</w:t>
      </w:r>
      <w:r>
        <w:rPr>
          <w:rFonts w:ascii="Arial" w:eastAsia="MS Mincho" w:hAnsi="Arial"/>
          <w:sz w:val="20"/>
        </w:rPr>
        <w:t>20</w:t>
      </w:r>
      <w:r w:rsidRPr="00701672">
        <w:rPr>
          <w:rFonts w:ascii="Arial" w:eastAsia="MS Mincho" w:hAnsi="Arial"/>
          <w:sz w:val="20"/>
        </w:rPr>
        <w:t>/2023</w:t>
      </w:r>
    </w:p>
    <w:p w14:paraId="016F3297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21F48946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>Leefbaarheid</w:t>
      </w:r>
    </w:p>
    <w:p w14:paraId="3D4301AC" w14:textId="41F67FB6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8</w:t>
      </w:r>
      <w:r w:rsidRPr="00701672">
        <w:rPr>
          <w:rFonts w:ascii="Arial" w:eastAsia="MS Mincho" w:hAnsi="Arial"/>
          <w:sz w:val="20"/>
        </w:rPr>
        <w:t>. Aandachtbuurten, -complexen &amp; leefbaarheid</w:t>
      </w:r>
    </w:p>
    <w:p w14:paraId="4EA3EE26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01F4150E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 xml:space="preserve">Mensen </w:t>
      </w:r>
    </w:p>
    <w:p w14:paraId="0BD8671F" w14:textId="57279E7D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636C28">
        <w:rPr>
          <w:rFonts w:ascii="Arial" w:eastAsia="MS Mincho" w:hAnsi="Arial"/>
          <w:sz w:val="20"/>
        </w:rPr>
        <w:t>9</w:t>
      </w:r>
      <w:r w:rsidRPr="00701672">
        <w:rPr>
          <w:rFonts w:ascii="Arial" w:eastAsia="MS Mincho" w:hAnsi="Arial"/>
          <w:sz w:val="20"/>
        </w:rPr>
        <w:t xml:space="preserve">. Toegewijde medewerkers aan </w:t>
      </w:r>
      <w:r w:rsidR="00FA557F">
        <w:rPr>
          <w:rFonts w:ascii="Arial" w:eastAsia="MS Mincho" w:hAnsi="Arial"/>
          <w:sz w:val="20"/>
        </w:rPr>
        <w:t>Zoetermeer</w:t>
      </w:r>
      <w:r w:rsidRPr="00701672">
        <w:rPr>
          <w:rFonts w:ascii="Arial" w:eastAsia="MS Mincho" w:hAnsi="Arial"/>
          <w:sz w:val="20"/>
        </w:rPr>
        <w:t xml:space="preserve">  </w:t>
      </w:r>
    </w:p>
    <w:p w14:paraId="07F8CA1D" w14:textId="3499E17E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1</w:t>
      </w:r>
      <w:r w:rsidR="00636C28">
        <w:rPr>
          <w:rFonts w:ascii="Arial" w:eastAsia="MS Mincho" w:hAnsi="Arial"/>
          <w:sz w:val="20"/>
        </w:rPr>
        <w:t>0</w:t>
      </w:r>
      <w:r w:rsidRPr="00701672">
        <w:rPr>
          <w:rFonts w:ascii="Arial" w:eastAsia="MS Mincho" w:hAnsi="Arial"/>
          <w:sz w:val="20"/>
        </w:rPr>
        <w:t xml:space="preserve">. Toegewijde bestuursleden Huurdersraad aan </w:t>
      </w:r>
      <w:r w:rsidR="00FA557F">
        <w:rPr>
          <w:rFonts w:ascii="Arial" w:eastAsia="MS Mincho" w:hAnsi="Arial"/>
          <w:sz w:val="20"/>
        </w:rPr>
        <w:t>Zoetermeer</w:t>
      </w:r>
    </w:p>
    <w:p w14:paraId="6E6E6755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1C7F0A4A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07E098F2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80AC1E8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6B421722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46F9703D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65E3226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89A412E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1C40DF96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589BCA3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69C17809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75CE4EDA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418704BC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C520835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5B0DBD07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86448D2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05A0DCA6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5C257B4B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53DB249B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51EDE744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2DCD6D1E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75E235FC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1F745512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3990A53D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4E45D77B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07ECDB49" w14:textId="77777777" w:rsidR="00803A4A" w:rsidRDefault="00803A4A" w:rsidP="00803A4A">
      <w:pPr>
        <w:rPr>
          <w:rFonts w:ascii="Arial" w:eastAsia="MS Mincho" w:hAnsi="Arial"/>
          <w:sz w:val="20"/>
        </w:rPr>
      </w:pPr>
    </w:p>
    <w:p w14:paraId="1ECFA993" w14:textId="686864B8" w:rsidR="004B5CAE" w:rsidRPr="00803A4A" w:rsidRDefault="004B5CAE" w:rsidP="00803A4A">
      <w:pPr>
        <w:rPr>
          <w:rFonts w:ascii="Arial" w:eastAsia="MS Mincho" w:hAnsi="Arial"/>
          <w:sz w:val="20"/>
        </w:rPr>
      </w:pPr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Verhuringen</w:t>
      </w:r>
    </w:p>
    <w:p w14:paraId="608EAEA3" w14:textId="77777777" w:rsidR="00803A4A" w:rsidRDefault="00803A4A" w:rsidP="00803A4A">
      <w:pPr>
        <w:spacing w:after="5" w:line="248" w:lineRule="auto"/>
        <w:rPr>
          <w:rFonts w:ascii="Arial" w:eastAsia="Arial" w:hAnsi="Arial"/>
          <w:i/>
          <w:color w:val="000000"/>
          <w:sz w:val="20"/>
          <w:szCs w:val="22"/>
          <w:lang w:eastAsia="ja-JP"/>
        </w:rPr>
      </w:pPr>
    </w:p>
    <w:p w14:paraId="00C7EBB3" w14:textId="54808D11" w:rsidR="009500DC" w:rsidRPr="00803A4A" w:rsidRDefault="009500DC" w:rsidP="00803A4A">
      <w:pPr>
        <w:spacing w:after="5" w:line="248" w:lineRule="auto"/>
        <w:rPr>
          <w:rFonts w:ascii="Arial" w:eastAsia="Arial" w:hAnsi="Arial"/>
          <w:i/>
          <w:sz w:val="18"/>
          <w:szCs w:val="18"/>
          <w:lang w:eastAsia="ja-JP"/>
        </w:rPr>
      </w:pPr>
      <w:r w:rsidRPr="00803A4A">
        <w:rPr>
          <w:rFonts w:ascii="Arial" w:eastAsia="Arial" w:hAnsi="Arial"/>
          <w:i/>
          <w:sz w:val="18"/>
          <w:szCs w:val="18"/>
          <w:lang w:eastAsia="ja-JP"/>
        </w:rPr>
        <w:t>Figuur 1. Gemiddeld aantal reacties en weigeringen per advertentie</w:t>
      </w:r>
    </w:p>
    <w:p w14:paraId="10A9D53F" w14:textId="77777777" w:rsidR="009500DC" w:rsidRPr="009500DC" w:rsidRDefault="009500DC" w:rsidP="00803A4A">
      <w:pPr>
        <w:spacing w:after="5" w:line="248" w:lineRule="auto"/>
        <w:ind w:left="10" w:hanging="10"/>
        <w:rPr>
          <w:rFonts w:ascii="Arial" w:eastAsia="Arial" w:hAnsi="Arial"/>
          <w:i/>
          <w:color w:val="000000"/>
          <w:sz w:val="20"/>
          <w:szCs w:val="22"/>
          <w:lang w:eastAsia="ja-JP"/>
        </w:rPr>
      </w:pPr>
      <w:r w:rsidRPr="009500DC">
        <w:rPr>
          <w:rFonts w:ascii="Arial" w:eastAsia="Arial" w:hAnsi="Arial"/>
          <w:i/>
          <w:noProof/>
          <w:color w:val="000000"/>
          <w:sz w:val="20"/>
          <w:szCs w:val="22"/>
          <w:lang w:eastAsia="ja-JP"/>
        </w:rPr>
        <w:drawing>
          <wp:inline distT="0" distB="0" distL="0" distR="0" wp14:anchorId="49E48B5C" wp14:editId="5CCE82AC">
            <wp:extent cx="4171315" cy="2647315"/>
            <wp:effectExtent l="0" t="0" r="635" b="635"/>
            <wp:docPr id="1073742160" name="Grafiek 107374216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0596AE" w14:textId="2E328EC0" w:rsidR="00DA10D7" w:rsidRDefault="00DA10D7" w:rsidP="009500DC">
      <w:pPr>
        <w:ind w:right="-868"/>
        <w:rPr>
          <w:rFonts w:ascii="Arial" w:eastAsia="Arial" w:hAnsi="Arial"/>
          <w:i/>
          <w:color w:val="000000"/>
          <w:sz w:val="20"/>
          <w:szCs w:val="22"/>
          <w:lang w:eastAsia="ja-JP"/>
        </w:rPr>
      </w:pPr>
    </w:p>
    <w:p w14:paraId="724E54E9" w14:textId="21DCA07D" w:rsidR="009500DC" w:rsidRPr="00803A4A" w:rsidRDefault="009500DC" w:rsidP="009500DC">
      <w:pPr>
        <w:ind w:right="-868"/>
        <w:rPr>
          <w:rFonts w:ascii="Arial" w:eastAsia="MS Mincho" w:hAnsi="Arial"/>
          <w:i/>
          <w:sz w:val="18"/>
          <w:szCs w:val="18"/>
          <w:lang w:eastAsia="ja-JP"/>
        </w:rPr>
      </w:pPr>
      <w:r w:rsidRPr="00803A4A">
        <w:rPr>
          <w:rFonts w:ascii="Arial" w:eastAsia="MS Mincho" w:hAnsi="Arial"/>
          <w:i/>
          <w:sz w:val="18"/>
          <w:szCs w:val="18"/>
          <w:lang w:eastAsia="ja-JP"/>
        </w:rPr>
        <w:t>Figuur 2. Wachttijden woningzoekenden in maanden</w:t>
      </w:r>
    </w:p>
    <w:p w14:paraId="421C5B5E" w14:textId="77777777" w:rsidR="009500DC" w:rsidRPr="009500DC" w:rsidRDefault="009500DC" w:rsidP="009500DC">
      <w:pPr>
        <w:ind w:right="-868"/>
        <w:rPr>
          <w:rFonts w:ascii="Arial" w:eastAsia="MS Mincho" w:hAnsi="Arial"/>
          <w:b/>
          <w:sz w:val="20"/>
          <w:lang w:eastAsia="ja-JP"/>
        </w:rPr>
      </w:pPr>
      <w:r w:rsidRPr="009500DC">
        <w:rPr>
          <w:rFonts w:ascii="Arial" w:eastAsia="MS Mincho" w:hAnsi="Arial"/>
          <w:noProof/>
          <w:sz w:val="20"/>
          <w:lang w:eastAsia="ja-JP"/>
        </w:rPr>
        <w:drawing>
          <wp:inline distT="0" distB="0" distL="0" distR="0" wp14:anchorId="5C028D34" wp14:editId="68EFD842">
            <wp:extent cx="4114165" cy="2315210"/>
            <wp:effectExtent l="0" t="0" r="635" b="8890"/>
            <wp:docPr id="1073742166" name="Grafiek 107374216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E9EE34" w14:textId="6C17642F" w:rsidR="004B5CAE" w:rsidRDefault="004B5CAE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3156BE46" w14:textId="09254371" w:rsidR="00DA10D7" w:rsidRDefault="00DA10D7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7598F45B" w14:textId="07E32AA4" w:rsidR="00803A4A" w:rsidRDefault="00803A4A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30E7987E" w14:textId="3FD1D51E" w:rsidR="00803A4A" w:rsidRDefault="00803A4A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6FE9B457" w14:textId="73B862A4" w:rsidR="00803A4A" w:rsidRDefault="00803A4A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03AD234B" w14:textId="242FB583" w:rsidR="00803A4A" w:rsidRDefault="00803A4A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55531E15" w14:textId="77777777" w:rsidR="00803A4A" w:rsidRDefault="00803A4A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70255108" w14:textId="62A29F82" w:rsidR="00DA10D7" w:rsidRDefault="00DA10D7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13CE24F5" w14:textId="666C7F9A" w:rsidR="00DA10D7" w:rsidRDefault="00DA10D7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6B68246A" w14:textId="1549DED0" w:rsidR="00DA10D7" w:rsidRDefault="00DA10D7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4DF57F0B" w14:textId="5E17ACA6" w:rsidR="00DA10D7" w:rsidRDefault="00DA10D7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3F51D71A" w14:textId="77777777" w:rsidR="004C260D" w:rsidRPr="004C260D" w:rsidRDefault="004C260D" w:rsidP="004C260D">
      <w:pPr>
        <w:ind w:right="-868"/>
        <w:contextualSpacing/>
        <w:rPr>
          <w:rFonts w:ascii="Arial" w:eastAsia="MS Mincho" w:hAnsi="Arial"/>
          <w:i/>
          <w:sz w:val="18"/>
          <w:szCs w:val="18"/>
          <w:lang w:eastAsia="ja-JP"/>
        </w:rPr>
      </w:pPr>
      <w:r w:rsidRPr="004C260D">
        <w:rPr>
          <w:rFonts w:ascii="Arial" w:eastAsia="MS Mincho" w:hAnsi="Arial"/>
          <w:i/>
          <w:sz w:val="18"/>
          <w:szCs w:val="18"/>
          <w:lang w:eastAsia="ja-JP"/>
        </w:rPr>
        <w:lastRenderedPageBreak/>
        <w:t xml:space="preserve">Figuur </w:t>
      </w:r>
      <w:r>
        <w:rPr>
          <w:rFonts w:ascii="Arial" w:eastAsia="MS Mincho" w:hAnsi="Arial"/>
          <w:i/>
          <w:sz w:val="18"/>
          <w:szCs w:val="18"/>
          <w:lang w:eastAsia="ja-JP"/>
        </w:rPr>
        <w:t>3</w:t>
      </w:r>
      <w:r w:rsidRPr="004C260D">
        <w:rPr>
          <w:rFonts w:ascii="Arial" w:eastAsia="MS Mincho" w:hAnsi="Arial"/>
          <w:i/>
          <w:sz w:val="18"/>
          <w:szCs w:val="18"/>
          <w:lang w:eastAsia="ja-JP"/>
        </w:rPr>
        <w:t>. Woningvoorraad naar huidige huurklasse en na mutatie van alle woningen</w:t>
      </w:r>
    </w:p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1304"/>
        <w:gridCol w:w="1304"/>
        <w:gridCol w:w="1323"/>
        <w:gridCol w:w="1323"/>
      </w:tblGrid>
      <w:tr w:rsidR="00803A4A" w:rsidRPr="004C260D" w14:paraId="251D5901" w14:textId="77777777" w:rsidTr="00803A4A">
        <w:trPr>
          <w:trHeight w:val="349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B4B6"/>
            <w:noWrap/>
            <w:vAlign w:val="center"/>
            <w:hideMark/>
          </w:tcPr>
          <w:p w14:paraId="3D158B59" w14:textId="77777777" w:rsidR="00803A4A" w:rsidRDefault="00803A4A" w:rsidP="004C260D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Prijssegment</w:t>
            </w:r>
          </w:p>
          <w:p w14:paraId="41B5DAF5" w14:textId="4C2EDE5E" w:rsidR="00803A4A" w:rsidRPr="004C260D" w:rsidRDefault="00803A4A" w:rsidP="004C260D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52B96A47" w14:textId="77777777" w:rsidR="00803A4A" w:rsidRPr="004C260D" w:rsidRDefault="00803A4A" w:rsidP="004C260D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Stand op 31-12-2018</w:t>
            </w:r>
          </w:p>
          <w:p w14:paraId="789DD306" w14:textId="231E48ED" w:rsidR="00803A4A" w:rsidRPr="004C260D" w:rsidRDefault="00803A4A" w:rsidP="00803A4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o.b.v. huidige huur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59B58E34" w14:textId="391F2FB1" w:rsidR="00803A4A" w:rsidRPr="004C260D" w:rsidRDefault="00803A4A" w:rsidP="00803A4A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Na mutatie o.b.v. beleid 2018</w:t>
            </w:r>
          </w:p>
        </w:tc>
      </w:tr>
      <w:tr w:rsidR="004C260D" w:rsidRPr="004C260D" w14:paraId="121562AE" w14:textId="77777777" w:rsidTr="00803A4A">
        <w:trPr>
          <w:trHeight w:val="246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7A34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05F2" w14:textId="4285B36D" w:rsidR="004C260D" w:rsidRPr="004C260D" w:rsidRDefault="00DA10D7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K</w:t>
            </w:r>
            <w:r w:rsidR="004C260D" w:rsidRPr="004C260D">
              <w:rPr>
                <w:rFonts w:ascii="Arial" w:hAnsi="Arial"/>
                <w:color w:val="000000"/>
                <w:sz w:val="20"/>
              </w:rPr>
              <w:t>lein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BB81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groot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0C3F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klein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9233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groot</w:t>
            </w:r>
          </w:p>
        </w:tc>
      </w:tr>
      <w:tr w:rsidR="004C260D" w:rsidRPr="004C260D" w14:paraId="59CA2BBB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70DF" w14:textId="2CCB1193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Goedkoop (tot € 4</w:t>
            </w:r>
            <w:r w:rsidR="006A5D34">
              <w:rPr>
                <w:rFonts w:ascii="Arial" w:hAnsi="Arial"/>
                <w:b/>
                <w:bCs/>
                <w:color w:val="000000"/>
                <w:sz w:val="20"/>
              </w:rPr>
              <w:t>25</w:t>
            </w: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F5AD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956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BF72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4AD7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C617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  <w:tr w:rsidR="004C260D" w:rsidRPr="004C260D" w14:paraId="09307952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9ACC" w14:textId="66641998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Betaalbaar (tot € 6</w:t>
            </w:r>
            <w:r w:rsidR="006A5D34">
              <w:rPr>
                <w:rFonts w:ascii="Arial" w:hAnsi="Arial"/>
                <w:b/>
                <w:bCs/>
                <w:color w:val="000000"/>
                <w:sz w:val="20"/>
              </w:rPr>
              <w:t>51</w:t>
            </w: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533B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3088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F771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1429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914D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3411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1C5A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1971</w:t>
            </w:r>
          </w:p>
        </w:tc>
      </w:tr>
      <w:tr w:rsidR="004C260D" w:rsidRPr="004C260D" w14:paraId="441A2E84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3AB035A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Betaalbare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2AC4EE3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4.044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75B4756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1.446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3CC853B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3.870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8202437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1.971</w:t>
            </w:r>
          </w:p>
        </w:tc>
      </w:tr>
      <w:tr w:rsidR="004C260D" w:rsidRPr="004C260D" w14:paraId="0100F551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644E" w14:textId="4C6B4453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Sociaal-duur (tot € 7</w:t>
            </w:r>
            <w:r w:rsidR="006A5D34">
              <w:rPr>
                <w:rFonts w:ascii="Arial" w:hAnsi="Arial"/>
                <w:b/>
                <w:bCs/>
                <w:color w:val="000000"/>
                <w:sz w:val="20"/>
              </w:rPr>
              <w:t>20</w:t>
            </w: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E2D1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323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6E01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983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DC6D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406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270C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758</w:t>
            </w:r>
          </w:p>
        </w:tc>
      </w:tr>
      <w:tr w:rsidR="004C260D" w:rsidRPr="004C260D" w14:paraId="2786896A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E4F1" w14:textId="7645A04A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Sociaal-vrije sector* (vanaf € 7</w:t>
            </w:r>
            <w:r w:rsidR="00DA10D7">
              <w:rPr>
                <w:rFonts w:ascii="Arial" w:hAnsi="Arial"/>
                <w:b/>
                <w:bCs/>
                <w:color w:val="000000"/>
                <w:sz w:val="20"/>
              </w:rPr>
              <w:t>20</w:t>
            </w: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B416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147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A0B8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518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AAA7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B396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  <w:tr w:rsidR="004C260D" w:rsidRPr="004C260D" w14:paraId="278EC8D5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6E2A" w14:textId="77777777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koopgarant – verkocht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261C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ECE5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D62B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272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2CAE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23</w:t>
            </w:r>
          </w:p>
        </w:tc>
      </w:tr>
      <w:tr w:rsidR="004C260D" w:rsidRPr="004C260D" w14:paraId="59089819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6102" w14:textId="77777777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Woonwagens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4418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39AA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0CA5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E046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  <w:tr w:rsidR="004C260D" w:rsidRPr="004C260D" w14:paraId="23B5BDBB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9BFD98A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Sociale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0095089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4.607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0636399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2.955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FF0B788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4.548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0BD92CE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2.752</w:t>
            </w:r>
          </w:p>
        </w:tc>
      </w:tr>
      <w:tr w:rsidR="004C260D" w:rsidRPr="004C260D" w14:paraId="1B4710F3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810F" w14:textId="77777777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Vrije sector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D2EC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8399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5296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FB56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48</w:t>
            </w:r>
          </w:p>
        </w:tc>
      </w:tr>
      <w:tr w:rsidR="004C260D" w:rsidRPr="004C260D" w14:paraId="2CC1B532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061F3C0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Totale voorraad Vidomes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8D0CC71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4.695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D3FCDAA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3.006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3C1B898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4.593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9D35DC9" w14:textId="77777777" w:rsidR="004C260D" w:rsidRPr="004C260D" w:rsidRDefault="004C260D" w:rsidP="004C260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2.800</w:t>
            </w:r>
          </w:p>
        </w:tc>
      </w:tr>
      <w:tr w:rsidR="004C260D" w:rsidRPr="004C260D" w14:paraId="3EDAEB01" w14:textId="77777777" w:rsidTr="00E307D5">
        <w:trPr>
          <w:trHeight w:val="255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1C74" w14:textId="77777777" w:rsidR="004C260D" w:rsidRPr="004C260D" w:rsidRDefault="004C260D" w:rsidP="004C260D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C260D">
              <w:rPr>
                <w:rFonts w:ascii="Arial" w:hAnsi="Arial"/>
                <w:b/>
                <w:bCs/>
                <w:color w:val="000000"/>
                <w:sz w:val="20"/>
              </w:rPr>
              <w:t>Te verkopen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4716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F2A2" w14:textId="77777777" w:rsidR="004C260D" w:rsidRPr="004C260D" w:rsidRDefault="004C260D" w:rsidP="004C260D">
            <w:pPr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E9F3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D27D" w14:textId="77777777" w:rsidR="004C260D" w:rsidRPr="004C260D" w:rsidRDefault="004C260D" w:rsidP="004C260D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4C260D">
              <w:rPr>
                <w:rFonts w:ascii="Arial" w:hAnsi="Arial"/>
                <w:color w:val="000000"/>
                <w:sz w:val="20"/>
              </w:rPr>
              <w:t>206</w:t>
            </w:r>
          </w:p>
        </w:tc>
      </w:tr>
    </w:tbl>
    <w:p w14:paraId="6092E126" w14:textId="77777777" w:rsidR="004C260D" w:rsidRPr="004C260D" w:rsidRDefault="004C260D" w:rsidP="004C260D">
      <w:pPr>
        <w:ind w:right="-46"/>
        <w:contextualSpacing/>
        <w:rPr>
          <w:rFonts w:ascii="Arial" w:eastAsia="MS Mincho" w:hAnsi="Arial"/>
          <w:sz w:val="20"/>
          <w:lang w:eastAsia="ja-JP"/>
        </w:rPr>
      </w:pPr>
      <w:r w:rsidRPr="004C260D">
        <w:rPr>
          <w:rFonts w:ascii="Arial" w:eastAsia="MS Mincho" w:hAnsi="Arial"/>
          <w:sz w:val="20"/>
          <w:lang w:eastAsia="ja-JP"/>
        </w:rPr>
        <w:t>* woningen in de sociale voorraad, waarvan de huidige huur door huurverhogingen boven de liberalisatiegrens uitkomt.</w:t>
      </w:r>
    </w:p>
    <w:p w14:paraId="69DBB919" w14:textId="77777777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2D58D7D0" w14:textId="77777777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Nieuwbouwprogramma</w:t>
      </w:r>
    </w:p>
    <w:p w14:paraId="445C1756" w14:textId="77777777" w:rsidR="004B5CAE" w:rsidRDefault="004B5CAE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  <w:bookmarkStart w:id="3" w:name="_Hlk9953468"/>
    </w:p>
    <w:p w14:paraId="51360090" w14:textId="59B252CB" w:rsidR="009C611A" w:rsidRDefault="0090655B" w:rsidP="009C611A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i/>
          <w:sz w:val="18"/>
          <w:szCs w:val="18"/>
        </w:rPr>
      </w:pPr>
      <w:r w:rsidRPr="000C3CE9">
        <w:rPr>
          <w:rFonts w:ascii="Arial" w:hAnsi="Arial"/>
          <w:i/>
          <w:sz w:val="18"/>
          <w:szCs w:val="18"/>
        </w:rPr>
        <w:t xml:space="preserve">Figuur </w:t>
      </w:r>
      <w:r w:rsidR="00636C28" w:rsidRPr="000C3CE9">
        <w:rPr>
          <w:rFonts w:ascii="Arial" w:hAnsi="Arial"/>
          <w:i/>
          <w:sz w:val="18"/>
          <w:szCs w:val="18"/>
        </w:rPr>
        <w:t>4</w:t>
      </w:r>
      <w:r w:rsidRPr="000C3CE9">
        <w:rPr>
          <w:rFonts w:ascii="Arial" w:hAnsi="Arial"/>
          <w:i/>
          <w:sz w:val="18"/>
          <w:szCs w:val="18"/>
        </w:rPr>
        <w:t xml:space="preserve">. </w:t>
      </w:r>
      <w:bookmarkStart w:id="4" w:name="_Hlk6315272"/>
      <w:r w:rsidRPr="000C3CE9">
        <w:rPr>
          <w:rFonts w:ascii="Arial" w:hAnsi="Arial"/>
          <w:i/>
          <w:sz w:val="18"/>
          <w:szCs w:val="18"/>
        </w:rPr>
        <w:t>Voorgenomen uitbreiding sociale nieuwbouw</w:t>
      </w:r>
      <w:bookmarkEnd w:id="4"/>
      <w:r w:rsidRPr="000C3CE9">
        <w:rPr>
          <w:rFonts w:ascii="Arial" w:hAnsi="Arial"/>
          <w:i/>
          <w:sz w:val="18"/>
          <w:szCs w:val="18"/>
        </w:rPr>
        <w:t xml:space="preserve"> </w:t>
      </w:r>
      <w:bookmarkEnd w:id="3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1088"/>
        <w:gridCol w:w="1445"/>
        <w:gridCol w:w="1632"/>
        <w:gridCol w:w="1909"/>
      </w:tblGrid>
      <w:tr w:rsidR="009C611A" w14:paraId="042E1377" w14:textId="77777777" w:rsidTr="00B555A2">
        <w:trPr>
          <w:trHeight w:val="25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1FC06443" w14:textId="77777777" w:rsidR="009C611A" w:rsidRDefault="009C611A">
            <w:pPr>
              <w:spacing w:line="254" w:lineRule="auto"/>
              <w:rPr>
                <w:rFonts w:ascii="Arial" w:hAnsi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Nieuwbouw projecten in voorbereiding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32D330E9" w14:textId="77777777" w:rsidR="009C611A" w:rsidRDefault="009C611A">
            <w:pPr>
              <w:spacing w:line="254" w:lineRule="auto"/>
              <w:rPr>
                <w:rFonts w:ascii="Arial" w:eastAsiaTheme="minorHAnsi" w:hAnsi="Arial" w:cs="Calibri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Aantal woningen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hideMark/>
          </w:tcPr>
          <w:p w14:paraId="6B083AED" w14:textId="77777777" w:rsidR="009C611A" w:rsidRDefault="009C611A">
            <w:pPr>
              <w:spacing w:line="254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Planvorming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35C97F99" w14:textId="77777777" w:rsidR="009C611A" w:rsidRDefault="009C611A">
            <w:pPr>
              <w:spacing w:line="254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Prognose start van de bouw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0E30E0D5" w14:textId="77777777" w:rsidR="009C611A" w:rsidRDefault="009C611A">
            <w:pPr>
              <w:spacing w:line="254" w:lineRule="auto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Type woningen</w:t>
            </w:r>
          </w:p>
        </w:tc>
      </w:tr>
      <w:tr w:rsidR="009C611A" w14:paraId="04BAB027" w14:textId="77777777" w:rsidTr="00B555A2">
        <w:trPr>
          <w:trHeight w:val="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D65AA" w14:textId="77DF2D47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Palenstein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Vlek 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15C1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75A4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D709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078E5" w14:textId="77777777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appartementen</w:t>
            </w:r>
          </w:p>
        </w:tc>
      </w:tr>
      <w:tr w:rsidR="009C611A" w14:paraId="1B5C9A6D" w14:textId="77777777" w:rsidTr="00B555A2">
        <w:trPr>
          <w:trHeight w:val="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36C71" w14:textId="2659C945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bookmarkStart w:id="5" w:name="_Hlk7440797"/>
            <w:proofErr w:type="spellStart"/>
            <w:r>
              <w:rPr>
                <w:rFonts w:ascii="Arial" w:hAnsi="Arial"/>
                <w:color w:val="000000"/>
                <w:sz w:val="20"/>
              </w:rPr>
              <w:t>Palenstein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vlek 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F767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707C8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2019-2020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4393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0F8E" w14:textId="3D4B4087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appartementen </w:t>
            </w:r>
          </w:p>
        </w:tc>
      </w:tr>
      <w:tr w:rsidR="009C611A" w14:paraId="55AAB7B1" w14:textId="77777777" w:rsidTr="00B555A2">
        <w:trPr>
          <w:trHeight w:val="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F7ED" w14:textId="76C6D05F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Roggeakker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1F03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25662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2019-2021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8D275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AFCA" w14:textId="77777777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appartementen en eengezinswoningen</w:t>
            </w:r>
          </w:p>
        </w:tc>
        <w:bookmarkEnd w:id="5"/>
      </w:tr>
      <w:tr w:rsidR="009C611A" w14:paraId="56D48B16" w14:textId="77777777" w:rsidTr="00B555A2">
        <w:trPr>
          <w:trHeight w:val="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DCF1" w14:textId="592391CD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Palenstein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vlek 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C2A6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D1D84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2019-2021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282B" w14:textId="77777777" w:rsidR="009C611A" w:rsidRDefault="009C611A">
            <w:pPr>
              <w:spacing w:line="254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E3F2" w14:textId="0AF74A65" w:rsidR="009C611A" w:rsidRDefault="009C611A">
            <w:pPr>
              <w:spacing w:line="25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appartementen </w:t>
            </w:r>
          </w:p>
        </w:tc>
      </w:tr>
    </w:tbl>
    <w:p w14:paraId="3773B036" w14:textId="2DABD035" w:rsidR="004C260D" w:rsidRDefault="004C260D" w:rsidP="009C611A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eastAsia="MS Mincho" w:hAnsi="Arial"/>
          <w:sz w:val="20"/>
          <w:lang w:eastAsia="ja-JP"/>
        </w:rPr>
      </w:pPr>
    </w:p>
    <w:p w14:paraId="3D07F073" w14:textId="5ACE9382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bookmarkStart w:id="6" w:name="_Hlk9253648"/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Duurzaam in Balans</w:t>
      </w:r>
    </w:p>
    <w:bookmarkEnd w:id="6"/>
    <w:p w14:paraId="74A04A09" w14:textId="77777777" w:rsidR="004B5CAE" w:rsidRPr="00D342A3" w:rsidRDefault="004B5CA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</w:p>
    <w:p w14:paraId="44452871" w14:textId="28FF9BE6" w:rsidR="004B5CAE" w:rsidRDefault="004B5CAE" w:rsidP="004B5CAE">
      <w:pPr>
        <w:autoSpaceDE w:val="0"/>
        <w:autoSpaceDN w:val="0"/>
        <w:adjustRightInd w:val="0"/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</w:pPr>
      <w:r w:rsidRPr="00B835E9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Figuur </w:t>
      </w:r>
      <w:r w:rsidR="00636C28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5</w:t>
      </w:r>
      <w:r w:rsidRPr="00B835E9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. </w:t>
      </w:r>
      <w:proofErr w:type="spellStart"/>
      <w:r w:rsidRPr="00B835E9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En</w:t>
      </w:r>
      <w:r w:rsidR="00B835E9" w:rsidRPr="00B835E9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ergielabels</w:t>
      </w:r>
      <w:proofErr w:type="spellEnd"/>
      <w:r w:rsidR="00B835E9" w:rsidRPr="00B835E9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 woningvoorraad 2023</w:t>
      </w:r>
      <w:r w:rsidR="00803A4A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* </w:t>
      </w:r>
    </w:p>
    <w:tbl>
      <w:tblPr>
        <w:tblStyle w:val="Tabelraster2"/>
        <w:tblW w:w="7881" w:type="dxa"/>
        <w:tblLook w:val="04A0" w:firstRow="1" w:lastRow="0" w:firstColumn="1" w:lastColumn="0" w:noHBand="0" w:noVBand="1"/>
      </w:tblPr>
      <w:tblGrid>
        <w:gridCol w:w="2565"/>
        <w:gridCol w:w="2556"/>
        <w:gridCol w:w="1380"/>
        <w:gridCol w:w="1380"/>
      </w:tblGrid>
      <w:tr w:rsidR="00B14B18" w:rsidRPr="0090655B" w14:paraId="2B1E2BF6" w14:textId="14985482" w:rsidTr="00B14B18">
        <w:trPr>
          <w:trHeight w:val="307"/>
        </w:trPr>
        <w:tc>
          <w:tcPr>
            <w:tcW w:w="2565" w:type="dxa"/>
            <w:shd w:val="clear" w:color="auto" w:fill="70B4B6"/>
            <w:noWrap/>
            <w:hideMark/>
          </w:tcPr>
          <w:p w14:paraId="2C2D438E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EI - range</w:t>
            </w:r>
          </w:p>
        </w:tc>
        <w:tc>
          <w:tcPr>
            <w:tcW w:w="2556" w:type="dxa"/>
            <w:shd w:val="clear" w:color="auto" w:fill="70B4B6"/>
            <w:noWrap/>
            <w:hideMark/>
          </w:tcPr>
          <w:p w14:paraId="5F856385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Vereenvoudigd Energielabel</w:t>
            </w:r>
          </w:p>
        </w:tc>
        <w:tc>
          <w:tcPr>
            <w:tcW w:w="1380" w:type="dxa"/>
            <w:shd w:val="clear" w:color="auto" w:fill="70B4B6"/>
            <w:noWrap/>
            <w:hideMark/>
          </w:tcPr>
          <w:p w14:paraId="1B47C35B" w14:textId="200945EC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Eindtotaal</w:t>
            </w: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 xml:space="preserve"> 31-12-2018</w:t>
            </w:r>
          </w:p>
        </w:tc>
        <w:tc>
          <w:tcPr>
            <w:tcW w:w="1380" w:type="dxa"/>
            <w:shd w:val="clear" w:color="auto" w:fill="70B4B6"/>
          </w:tcPr>
          <w:p w14:paraId="32EECBBB" w14:textId="443D8000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Eindtotaal 2023</w:t>
            </w:r>
          </w:p>
        </w:tc>
      </w:tr>
      <w:tr w:rsidR="00B14B18" w:rsidRPr="0090655B" w14:paraId="3AB7EFCC" w14:textId="16D0F947" w:rsidTr="00B14B18">
        <w:trPr>
          <w:trHeight w:val="307"/>
        </w:trPr>
        <w:tc>
          <w:tcPr>
            <w:tcW w:w="2565" w:type="dxa"/>
            <w:noWrap/>
            <w:hideMark/>
          </w:tcPr>
          <w:p w14:paraId="3F895528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&lt;0,61</w:t>
            </w:r>
          </w:p>
        </w:tc>
        <w:tc>
          <w:tcPr>
            <w:tcW w:w="2556" w:type="dxa"/>
            <w:noWrap/>
            <w:hideMark/>
          </w:tcPr>
          <w:p w14:paraId="1294C2BD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A++</w:t>
            </w:r>
          </w:p>
        </w:tc>
        <w:tc>
          <w:tcPr>
            <w:tcW w:w="1380" w:type="dxa"/>
            <w:noWrap/>
          </w:tcPr>
          <w:p w14:paraId="6FFF9304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51</w:t>
            </w:r>
          </w:p>
        </w:tc>
        <w:tc>
          <w:tcPr>
            <w:tcW w:w="1380" w:type="dxa"/>
          </w:tcPr>
          <w:p w14:paraId="69F7CB24" w14:textId="41556004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272</w:t>
            </w:r>
          </w:p>
        </w:tc>
      </w:tr>
      <w:tr w:rsidR="00B14B18" w:rsidRPr="0090655B" w14:paraId="750BC63C" w14:textId="67006DE7" w:rsidTr="00B14B18">
        <w:trPr>
          <w:trHeight w:val="307"/>
        </w:trPr>
        <w:tc>
          <w:tcPr>
            <w:tcW w:w="2565" w:type="dxa"/>
            <w:noWrap/>
            <w:hideMark/>
          </w:tcPr>
          <w:p w14:paraId="3D773BF4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0,61&lt;0,81</w:t>
            </w:r>
          </w:p>
        </w:tc>
        <w:tc>
          <w:tcPr>
            <w:tcW w:w="2556" w:type="dxa"/>
            <w:noWrap/>
            <w:hideMark/>
          </w:tcPr>
          <w:p w14:paraId="2243C720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A+</w:t>
            </w:r>
          </w:p>
        </w:tc>
        <w:tc>
          <w:tcPr>
            <w:tcW w:w="1380" w:type="dxa"/>
            <w:noWrap/>
          </w:tcPr>
          <w:p w14:paraId="1D3AD50B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</w:p>
        </w:tc>
        <w:tc>
          <w:tcPr>
            <w:tcW w:w="1380" w:type="dxa"/>
          </w:tcPr>
          <w:p w14:paraId="1685377F" w14:textId="3A000B3C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410</w:t>
            </w:r>
          </w:p>
        </w:tc>
      </w:tr>
      <w:tr w:rsidR="00B14B18" w:rsidRPr="0090655B" w14:paraId="4978B94F" w14:textId="4CE21838" w:rsidTr="00B14B18">
        <w:trPr>
          <w:trHeight w:val="307"/>
        </w:trPr>
        <w:tc>
          <w:tcPr>
            <w:tcW w:w="2565" w:type="dxa"/>
            <w:noWrap/>
            <w:hideMark/>
          </w:tcPr>
          <w:p w14:paraId="5FC0D153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0,81&lt;1,21</w:t>
            </w:r>
          </w:p>
        </w:tc>
        <w:tc>
          <w:tcPr>
            <w:tcW w:w="2556" w:type="dxa"/>
            <w:noWrap/>
            <w:hideMark/>
          </w:tcPr>
          <w:p w14:paraId="032B3BCA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A</w:t>
            </w:r>
          </w:p>
        </w:tc>
        <w:tc>
          <w:tcPr>
            <w:tcW w:w="1380" w:type="dxa"/>
            <w:noWrap/>
            <w:vAlign w:val="bottom"/>
          </w:tcPr>
          <w:p w14:paraId="2CA177AC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1.020</w:t>
            </w:r>
          </w:p>
        </w:tc>
        <w:tc>
          <w:tcPr>
            <w:tcW w:w="1380" w:type="dxa"/>
          </w:tcPr>
          <w:p w14:paraId="18C7FCDB" w14:textId="670C2311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1.335</w:t>
            </w:r>
          </w:p>
        </w:tc>
      </w:tr>
      <w:tr w:rsidR="00B14B18" w:rsidRPr="0090655B" w14:paraId="4B63FF42" w14:textId="4CAEA490" w:rsidTr="00B14B18">
        <w:trPr>
          <w:trHeight w:val="307"/>
        </w:trPr>
        <w:tc>
          <w:tcPr>
            <w:tcW w:w="2565" w:type="dxa"/>
            <w:noWrap/>
            <w:hideMark/>
          </w:tcPr>
          <w:p w14:paraId="3769E28B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1,21&lt;1,41</w:t>
            </w:r>
          </w:p>
        </w:tc>
        <w:tc>
          <w:tcPr>
            <w:tcW w:w="2556" w:type="dxa"/>
            <w:noWrap/>
            <w:hideMark/>
          </w:tcPr>
          <w:p w14:paraId="7424B5FA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B</w:t>
            </w:r>
          </w:p>
        </w:tc>
        <w:tc>
          <w:tcPr>
            <w:tcW w:w="1380" w:type="dxa"/>
            <w:noWrap/>
            <w:vAlign w:val="bottom"/>
          </w:tcPr>
          <w:p w14:paraId="3F661C99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735</w:t>
            </w:r>
          </w:p>
        </w:tc>
        <w:tc>
          <w:tcPr>
            <w:tcW w:w="1380" w:type="dxa"/>
          </w:tcPr>
          <w:p w14:paraId="62EC13E8" w14:textId="710C0578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735</w:t>
            </w:r>
          </w:p>
        </w:tc>
      </w:tr>
      <w:tr w:rsidR="00B14B18" w:rsidRPr="0090655B" w14:paraId="3EA36A2C" w14:textId="4E42FE6B" w:rsidTr="00B14B18">
        <w:trPr>
          <w:trHeight w:val="307"/>
        </w:trPr>
        <w:tc>
          <w:tcPr>
            <w:tcW w:w="2565" w:type="dxa"/>
            <w:noWrap/>
            <w:hideMark/>
          </w:tcPr>
          <w:p w14:paraId="56447379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1,41&lt;1,81</w:t>
            </w:r>
          </w:p>
        </w:tc>
        <w:tc>
          <w:tcPr>
            <w:tcW w:w="2556" w:type="dxa"/>
            <w:noWrap/>
            <w:hideMark/>
          </w:tcPr>
          <w:p w14:paraId="1B0EC366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C</w:t>
            </w:r>
          </w:p>
        </w:tc>
        <w:tc>
          <w:tcPr>
            <w:tcW w:w="1380" w:type="dxa"/>
            <w:noWrap/>
            <w:vAlign w:val="bottom"/>
          </w:tcPr>
          <w:p w14:paraId="206ADCC0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2.711</w:t>
            </w:r>
          </w:p>
        </w:tc>
        <w:tc>
          <w:tcPr>
            <w:tcW w:w="1380" w:type="dxa"/>
          </w:tcPr>
          <w:p w14:paraId="7B2723FD" w14:textId="05F2A3A6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2.535</w:t>
            </w:r>
          </w:p>
        </w:tc>
      </w:tr>
      <w:tr w:rsidR="00B14B18" w:rsidRPr="0090655B" w14:paraId="6B2BCF67" w14:textId="1BFC5A41" w:rsidTr="00B14B18">
        <w:trPr>
          <w:trHeight w:val="307"/>
        </w:trPr>
        <w:tc>
          <w:tcPr>
            <w:tcW w:w="2565" w:type="dxa"/>
            <w:noWrap/>
            <w:hideMark/>
          </w:tcPr>
          <w:p w14:paraId="1E2CEB36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1,81&lt;2,11</w:t>
            </w:r>
          </w:p>
        </w:tc>
        <w:tc>
          <w:tcPr>
            <w:tcW w:w="2556" w:type="dxa"/>
            <w:noWrap/>
            <w:hideMark/>
          </w:tcPr>
          <w:p w14:paraId="3C482632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D</w:t>
            </w:r>
          </w:p>
        </w:tc>
        <w:tc>
          <w:tcPr>
            <w:tcW w:w="1380" w:type="dxa"/>
            <w:noWrap/>
            <w:vAlign w:val="bottom"/>
          </w:tcPr>
          <w:p w14:paraId="36EE331E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595</w:t>
            </w:r>
          </w:p>
        </w:tc>
        <w:tc>
          <w:tcPr>
            <w:tcW w:w="1380" w:type="dxa"/>
          </w:tcPr>
          <w:p w14:paraId="3B1F2EEE" w14:textId="796CA5E6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391</w:t>
            </w:r>
          </w:p>
        </w:tc>
      </w:tr>
      <w:tr w:rsidR="00B14B18" w:rsidRPr="0090655B" w14:paraId="2F539C8F" w14:textId="5A416316" w:rsidTr="00B14B18">
        <w:trPr>
          <w:trHeight w:val="307"/>
        </w:trPr>
        <w:tc>
          <w:tcPr>
            <w:tcW w:w="2565" w:type="dxa"/>
            <w:noWrap/>
            <w:hideMark/>
          </w:tcPr>
          <w:p w14:paraId="0AC08387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2,11&lt;2,41</w:t>
            </w:r>
          </w:p>
        </w:tc>
        <w:tc>
          <w:tcPr>
            <w:tcW w:w="2556" w:type="dxa"/>
            <w:noWrap/>
            <w:hideMark/>
          </w:tcPr>
          <w:p w14:paraId="1682951B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E</w:t>
            </w:r>
          </w:p>
        </w:tc>
        <w:tc>
          <w:tcPr>
            <w:tcW w:w="1380" w:type="dxa"/>
            <w:noWrap/>
            <w:vAlign w:val="bottom"/>
          </w:tcPr>
          <w:p w14:paraId="2A9EF617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1.064</w:t>
            </w:r>
          </w:p>
        </w:tc>
        <w:tc>
          <w:tcPr>
            <w:tcW w:w="1380" w:type="dxa"/>
          </w:tcPr>
          <w:p w14:paraId="198321EE" w14:textId="23CECB37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876</w:t>
            </w:r>
          </w:p>
        </w:tc>
      </w:tr>
      <w:tr w:rsidR="00B14B18" w:rsidRPr="0090655B" w14:paraId="4603425C" w14:textId="6417818C" w:rsidTr="00B14B18">
        <w:trPr>
          <w:trHeight w:val="307"/>
        </w:trPr>
        <w:tc>
          <w:tcPr>
            <w:tcW w:w="2565" w:type="dxa"/>
            <w:noWrap/>
            <w:hideMark/>
          </w:tcPr>
          <w:p w14:paraId="35A9E960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2,41&lt;2,71</w:t>
            </w:r>
          </w:p>
        </w:tc>
        <w:tc>
          <w:tcPr>
            <w:tcW w:w="2556" w:type="dxa"/>
            <w:noWrap/>
            <w:hideMark/>
          </w:tcPr>
          <w:p w14:paraId="526AD008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F</w:t>
            </w:r>
          </w:p>
        </w:tc>
        <w:tc>
          <w:tcPr>
            <w:tcW w:w="1380" w:type="dxa"/>
            <w:noWrap/>
            <w:vAlign w:val="bottom"/>
          </w:tcPr>
          <w:p w14:paraId="66BB99AC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914</w:t>
            </w:r>
          </w:p>
        </w:tc>
        <w:tc>
          <w:tcPr>
            <w:tcW w:w="1380" w:type="dxa"/>
          </w:tcPr>
          <w:p w14:paraId="74D1C0AE" w14:textId="0A850D04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847</w:t>
            </w:r>
          </w:p>
        </w:tc>
      </w:tr>
      <w:tr w:rsidR="00B14B18" w:rsidRPr="0090655B" w14:paraId="30999EAB" w14:textId="5F46F464" w:rsidTr="00B14B18">
        <w:trPr>
          <w:trHeight w:val="307"/>
        </w:trPr>
        <w:tc>
          <w:tcPr>
            <w:tcW w:w="2565" w:type="dxa"/>
            <w:noWrap/>
            <w:hideMark/>
          </w:tcPr>
          <w:p w14:paraId="0615AC53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&gt;2,71</w:t>
            </w:r>
          </w:p>
        </w:tc>
        <w:tc>
          <w:tcPr>
            <w:tcW w:w="2556" w:type="dxa"/>
            <w:noWrap/>
            <w:hideMark/>
          </w:tcPr>
          <w:p w14:paraId="0880AB05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G</w:t>
            </w:r>
          </w:p>
        </w:tc>
        <w:tc>
          <w:tcPr>
            <w:tcW w:w="1380" w:type="dxa"/>
            <w:noWrap/>
            <w:vAlign w:val="bottom"/>
          </w:tcPr>
          <w:p w14:paraId="4B2DA181" w14:textId="77777777" w:rsidR="00B14B18" w:rsidRPr="0090655B" w:rsidRDefault="00B14B18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sz w:val="20"/>
                <w:lang w:eastAsia="ja-JP"/>
              </w:rPr>
              <w:t>36</w:t>
            </w:r>
          </w:p>
        </w:tc>
        <w:tc>
          <w:tcPr>
            <w:tcW w:w="1380" w:type="dxa"/>
          </w:tcPr>
          <w:p w14:paraId="401A7C6A" w14:textId="27403293" w:rsidR="00B14B18" w:rsidRPr="0090655B" w:rsidRDefault="00B835E9" w:rsidP="0090655B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36</w:t>
            </w:r>
          </w:p>
        </w:tc>
      </w:tr>
      <w:tr w:rsidR="00B14B18" w:rsidRPr="0090655B" w14:paraId="510C8672" w14:textId="5E859C85" w:rsidTr="00B14B18">
        <w:trPr>
          <w:trHeight w:val="307"/>
        </w:trPr>
        <w:tc>
          <w:tcPr>
            <w:tcW w:w="2565" w:type="dxa"/>
            <w:noWrap/>
            <w:hideMark/>
          </w:tcPr>
          <w:p w14:paraId="1068C092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lastRenderedPageBreak/>
              <w:t>Eindtotaal</w:t>
            </w:r>
          </w:p>
        </w:tc>
        <w:tc>
          <w:tcPr>
            <w:tcW w:w="2556" w:type="dxa"/>
            <w:noWrap/>
            <w:hideMark/>
          </w:tcPr>
          <w:p w14:paraId="1DB0483B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 </w:t>
            </w:r>
          </w:p>
        </w:tc>
        <w:tc>
          <w:tcPr>
            <w:tcW w:w="1380" w:type="dxa"/>
            <w:noWrap/>
            <w:vAlign w:val="bottom"/>
          </w:tcPr>
          <w:p w14:paraId="0ECFB2D6" w14:textId="77777777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>7.126</w:t>
            </w:r>
          </w:p>
        </w:tc>
        <w:tc>
          <w:tcPr>
            <w:tcW w:w="1380" w:type="dxa"/>
          </w:tcPr>
          <w:p w14:paraId="46D295E0" w14:textId="67FB426C" w:rsidR="00B14B18" w:rsidRPr="0090655B" w:rsidRDefault="00B835E9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7.437</w:t>
            </w:r>
          </w:p>
        </w:tc>
      </w:tr>
      <w:tr w:rsidR="00B14B18" w:rsidRPr="0090655B" w14:paraId="6BE0468D" w14:textId="0C25BBA1" w:rsidTr="00B14B18">
        <w:trPr>
          <w:trHeight w:val="307"/>
        </w:trPr>
        <w:tc>
          <w:tcPr>
            <w:tcW w:w="5121" w:type="dxa"/>
            <w:gridSpan w:val="2"/>
            <w:noWrap/>
            <w:hideMark/>
          </w:tcPr>
          <w:p w14:paraId="688EA0EC" w14:textId="449D54E5" w:rsidR="00B14B18" w:rsidRPr="0090655B" w:rsidRDefault="00B14B18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90655B">
              <w:rPr>
                <w:rFonts w:ascii="Arial" w:eastAsia="MS Mincho" w:hAnsi="Arial"/>
                <w:b/>
                <w:bCs/>
                <w:sz w:val="20"/>
                <w:lang w:eastAsia="ja-JP"/>
              </w:rPr>
              <w:t xml:space="preserve">Gemiddelde Energie-index </w:t>
            </w:r>
          </w:p>
        </w:tc>
        <w:tc>
          <w:tcPr>
            <w:tcW w:w="1380" w:type="dxa"/>
            <w:noWrap/>
          </w:tcPr>
          <w:p w14:paraId="42C071F3" w14:textId="59517EEB" w:rsidR="00B14B18" w:rsidRPr="0090655B" w:rsidRDefault="00B835E9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1,7</w:t>
            </w:r>
          </w:p>
        </w:tc>
        <w:tc>
          <w:tcPr>
            <w:tcW w:w="1380" w:type="dxa"/>
          </w:tcPr>
          <w:p w14:paraId="1E9BCF68" w14:textId="267EF03D" w:rsidR="00B14B18" w:rsidRPr="0090655B" w:rsidRDefault="00B835E9" w:rsidP="0090655B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1,6</w:t>
            </w:r>
          </w:p>
        </w:tc>
      </w:tr>
    </w:tbl>
    <w:p w14:paraId="15FF6FCF" w14:textId="3C4857A9" w:rsidR="0090655B" w:rsidRDefault="0090655B" w:rsidP="004B5CAE">
      <w:pPr>
        <w:autoSpaceDE w:val="0"/>
        <w:autoSpaceDN w:val="0"/>
        <w:adjustRightInd w:val="0"/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</w:pPr>
    </w:p>
    <w:p w14:paraId="3E57D439" w14:textId="22FB598B" w:rsidR="00DA10D7" w:rsidRPr="00803A4A" w:rsidRDefault="00803A4A" w:rsidP="004B5CAE">
      <w:pPr>
        <w:autoSpaceDE w:val="0"/>
        <w:autoSpaceDN w:val="0"/>
        <w:adjustRightInd w:val="0"/>
        <w:rPr>
          <w:rFonts w:ascii="Arial" w:eastAsia="Calibri" w:hAnsi="Arial"/>
          <w:iCs/>
          <w:color w:val="000000"/>
          <w:sz w:val="18"/>
          <w:szCs w:val="18"/>
          <w:lang w:eastAsia="ja-JP"/>
        </w:rPr>
      </w:pPr>
      <w:r>
        <w:rPr>
          <w:rFonts w:ascii="Arial" w:eastAsia="Calibri" w:hAnsi="Arial"/>
          <w:iCs/>
          <w:color w:val="000000"/>
          <w:sz w:val="18"/>
          <w:szCs w:val="18"/>
          <w:lang w:eastAsia="ja-JP"/>
        </w:rPr>
        <w:t xml:space="preserve">* </w:t>
      </w:r>
      <w:r w:rsidRPr="003F6D80">
        <w:rPr>
          <w:rFonts w:ascii="Arial" w:hAnsi="Arial" w:cs="Arial"/>
          <w:sz w:val="18"/>
          <w:szCs w:val="18"/>
        </w:rPr>
        <w:t>Totaal aantal woningen met een Energie-Index verschilt van de totale woningvoorraad in tabel 3.</w:t>
      </w:r>
      <w:r>
        <w:rPr>
          <w:rFonts w:ascii="Arial" w:hAnsi="Arial" w:cs="Arial"/>
          <w:sz w:val="18"/>
          <w:szCs w:val="18"/>
        </w:rPr>
        <w:t xml:space="preserve"> Om twee redenen: in figuur 5 tellen we niet de koopgarant woningen mee en een Energie-Index wordt alleen opgenomen bij zelfstandige wooneenheden. In figuur 3 wordt in de totale woonvoorraad wel de koopgarant woningen en zowel de zelfstandige als onzelfstandige wooneenheden opgeteld.</w:t>
      </w:r>
    </w:p>
    <w:p w14:paraId="254470DF" w14:textId="77777777" w:rsidR="003744FE" w:rsidRDefault="003744F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</w:p>
    <w:p w14:paraId="74176DCC" w14:textId="77777777" w:rsidR="004B5CAE" w:rsidRPr="00D342A3" w:rsidRDefault="004B5CAE" w:rsidP="004B5CAE">
      <w:pPr>
        <w:ind w:right="-868"/>
        <w:rPr>
          <w:rFonts w:ascii="Arial" w:eastAsia="MS Mincho" w:hAnsi="Arial"/>
          <w:color w:val="006B92"/>
          <w:sz w:val="20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Woningvoorraad</w:t>
      </w:r>
    </w:p>
    <w:p w14:paraId="3653EF5D" w14:textId="77777777" w:rsidR="00FA6EC8" w:rsidRDefault="00FA6EC8" w:rsidP="004B5CAE">
      <w:pPr>
        <w:rPr>
          <w:rFonts w:ascii="Arial" w:eastAsia="MS Mincho" w:hAnsi="Arial"/>
          <w:i/>
          <w:sz w:val="18"/>
          <w:szCs w:val="18"/>
          <w:lang w:eastAsia="ja-JP"/>
        </w:rPr>
      </w:pPr>
    </w:p>
    <w:p w14:paraId="4D1287DE" w14:textId="5A795CC4" w:rsidR="0090655B" w:rsidRPr="0090655B" w:rsidRDefault="0090655B" w:rsidP="0090655B">
      <w:pPr>
        <w:rPr>
          <w:rFonts w:ascii="Arial" w:eastAsia="MS Mincho" w:hAnsi="Arial"/>
          <w:b/>
          <w:i/>
          <w:sz w:val="20"/>
          <w:lang w:eastAsia="ja-JP"/>
        </w:rPr>
      </w:pPr>
      <w:r w:rsidRPr="0090655B">
        <w:rPr>
          <w:rFonts w:ascii="Arial" w:eastAsia="MS Mincho" w:hAnsi="Arial"/>
          <w:i/>
          <w:sz w:val="18"/>
          <w:szCs w:val="18"/>
          <w:lang w:eastAsia="ja-JP"/>
        </w:rPr>
        <w:t xml:space="preserve">Figuur </w:t>
      </w:r>
      <w:r w:rsidR="00636C28">
        <w:rPr>
          <w:rFonts w:ascii="Arial" w:eastAsia="MS Mincho" w:hAnsi="Arial"/>
          <w:i/>
          <w:sz w:val="18"/>
          <w:szCs w:val="18"/>
          <w:lang w:eastAsia="ja-JP"/>
        </w:rPr>
        <w:t>6</w:t>
      </w:r>
      <w:r w:rsidRPr="0090655B">
        <w:rPr>
          <w:rFonts w:ascii="Arial" w:eastAsia="MS Mincho" w:hAnsi="Arial"/>
          <w:i/>
          <w:sz w:val="18"/>
          <w:szCs w:val="18"/>
          <w:lang w:eastAsia="ja-JP"/>
        </w:rPr>
        <w:t>. Woningvoorraad naar toegankelijkheidclassificatie</w:t>
      </w:r>
      <w:r>
        <w:rPr>
          <w:rFonts w:ascii="Arial" w:eastAsia="MS Mincho" w:hAnsi="Arial"/>
          <w:i/>
          <w:sz w:val="18"/>
          <w:szCs w:val="18"/>
          <w:lang w:eastAsia="ja-JP"/>
        </w:rPr>
        <w:t xml:space="preserve"> 2018 </w:t>
      </w:r>
    </w:p>
    <w:p w14:paraId="5AF33B9E" w14:textId="77777777" w:rsidR="0090655B" w:rsidRPr="0090655B" w:rsidRDefault="0090655B" w:rsidP="0090655B">
      <w:pPr>
        <w:rPr>
          <w:rFonts w:ascii="Arial" w:eastAsia="MS Mincho" w:hAnsi="Arial"/>
          <w:b/>
          <w:i/>
          <w:sz w:val="20"/>
          <w:lang w:eastAsia="ja-JP"/>
        </w:rPr>
      </w:pPr>
      <w:r w:rsidRPr="0090655B">
        <w:rPr>
          <w:rFonts w:ascii="Arial" w:eastAsia="MS Mincho" w:hAnsi="Arial"/>
          <w:noProof/>
          <w:sz w:val="20"/>
          <w:lang w:eastAsia="ja-JP"/>
        </w:rPr>
        <w:drawing>
          <wp:inline distT="0" distB="0" distL="0" distR="0" wp14:anchorId="6DB4F39B" wp14:editId="6ED3FB9D">
            <wp:extent cx="3747135" cy="2647950"/>
            <wp:effectExtent l="0" t="0" r="5715" b="0"/>
            <wp:docPr id="25" name="Grafiek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B6100C" w14:textId="1B971504" w:rsidR="004C0AE3" w:rsidRDefault="004C0AE3" w:rsidP="004B5CAE">
      <w:pPr>
        <w:rPr>
          <w:rFonts w:ascii="Arial" w:eastAsia="MS Mincho" w:hAnsi="Arial"/>
          <w:b/>
          <w:i/>
          <w:sz w:val="20"/>
          <w:lang w:eastAsia="ja-JP"/>
        </w:rPr>
      </w:pPr>
    </w:p>
    <w:p w14:paraId="785C8BA5" w14:textId="566FA2E9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  <w:bookmarkStart w:id="7" w:name="_Hlk9953578"/>
    </w:p>
    <w:p w14:paraId="13C9AD79" w14:textId="3B10B2DB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0AAA425F" w14:textId="40C0DC93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41DAD7BB" w14:textId="03930318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39EA613F" w14:textId="6FA18A32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33F97FA" w14:textId="59B61661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398568CC" w14:textId="4E12209E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87A2451" w14:textId="70D005E0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0D7CD2ED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1AEA23E9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9F3DB9D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38B4B99D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546AC337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954A81C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421F38ED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6ACFCE50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1DD604A1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5B6E230B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5013B974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6F4B7032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07EFA12" w14:textId="77777777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22D64AD5" w14:textId="5FFD66BC" w:rsidR="0090655B" w:rsidRDefault="004C0AE3" w:rsidP="004B5CAE">
      <w:pPr>
        <w:rPr>
          <w:rFonts w:ascii="Arial" w:eastAsia="MS Mincho" w:hAnsi="Arial"/>
          <w:i/>
          <w:sz w:val="20"/>
          <w:lang w:eastAsia="ja-JP"/>
        </w:rPr>
      </w:pPr>
      <w:r w:rsidRPr="003744FE">
        <w:rPr>
          <w:rFonts w:ascii="Arial" w:eastAsia="MS Mincho" w:hAnsi="Arial"/>
          <w:i/>
          <w:sz w:val="20"/>
          <w:lang w:eastAsia="ja-JP"/>
        </w:rPr>
        <w:lastRenderedPageBreak/>
        <w:t>Fi</w:t>
      </w:r>
      <w:r w:rsidR="004B5CAE" w:rsidRPr="003744FE">
        <w:rPr>
          <w:rFonts w:ascii="Arial" w:eastAsia="MS Mincho" w:hAnsi="Arial"/>
          <w:i/>
          <w:sz w:val="20"/>
          <w:lang w:eastAsia="ja-JP"/>
        </w:rPr>
        <w:t xml:space="preserve">guur </w:t>
      </w:r>
      <w:r w:rsidR="00636C28" w:rsidRPr="003744FE">
        <w:rPr>
          <w:rFonts w:ascii="Arial" w:eastAsia="MS Mincho" w:hAnsi="Arial"/>
          <w:i/>
          <w:sz w:val="20"/>
          <w:lang w:eastAsia="ja-JP"/>
        </w:rPr>
        <w:t>7</w:t>
      </w:r>
      <w:r w:rsidR="00803A4A">
        <w:rPr>
          <w:rFonts w:ascii="Arial" w:eastAsia="MS Mincho" w:hAnsi="Arial"/>
          <w:i/>
          <w:sz w:val="20"/>
          <w:lang w:eastAsia="ja-JP"/>
        </w:rPr>
        <w:t>:</w:t>
      </w:r>
      <w:r w:rsidR="004B5CAE" w:rsidRPr="003744FE">
        <w:rPr>
          <w:rFonts w:ascii="Arial" w:hAnsi="Arial"/>
          <w:i/>
          <w:sz w:val="20"/>
        </w:rPr>
        <w:t xml:space="preserve"> </w:t>
      </w:r>
      <w:r w:rsidR="004B5CAE" w:rsidRPr="003744FE">
        <w:rPr>
          <w:rFonts w:ascii="Arial" w:eastAsia="MS Mincho" w:hAnsi="Arial"/>
          <w:i/>
          <w:sz w:val="20"/>
          <w:lang w:eastAsia="ja-JP"/>
        </w:rPr>
        <w:t xml:space="preserve">Complexen met investeringsvoornemens </w:t>
      </w:r>
      <w:r w:rsidRPr="003744FE">
        <w:rPr>
          <w:rFonts w:ascii="Arial" w:eastAsia="MS Mincho" w:hAnsi="Arial"/>
          <w:i/>
          <w:sz w:val="20"/>
          <w:lang w:eastAsia="ja-JP"/>
        </w:rPr>
        <w:t>2019</w:t>
      </w:r>
      <w:r w:rsidR="00803A4A">
        <w:rPr>
          <w:rFonts w:ascii="Arial" w:eastAsia="MS Mincho" w:hAnsi="Arial"/>
          <w:i/>
          <w:sz w:val="20"/>
          <w:lang w:eastAsia="ja-JP"/>
        </w:rPr>
        <w:t>-</w:t>
      </w:r>
      <w:r w:rsidRPr="003744FE">
        <w:rPr>
          <w:rFonts w:ascii="Arial" w:eastAsia="MS Mincho" w:hAnsi="Arial"/>
          <w:i/>
          <w:sz w:val="20"/>
          <w:lang w:eastAsia="ja-JP"/>
        </w:rPr>
        <w:t>2023</w:t>
      </w:r>
      <w:bookmarkEnd w:id="7"/>
    </w:p>
    <w:tbl>
      <w:tblPr>
        <w:tblpPr w:leftFromText="141" w:rightFromText="141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7"/>
        <w:gridCol w:w="1009"/>
        <w:gridCol w:w="2654"/>
        <w:gridCol w:w="1310"/>
        <w:gridCol w:w="1187"/>
        <w:gridCol w:w="724"/>
      </w:tblGrid>
      <w:tr w:rsidR="00803A4A" w:rsidRPr="00573A47" w14:paraId="07778646" w14:textId="77777777" w:rsidTr="00803A4A">
        <w:trPr>
          <w:trHeight w:val="407"/>
        </w:trPr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4E250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Hlk9953380"/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Complex</w:t>
            </w:r>
          </w:p>
        </w:tc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AE50F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#won</w:t>
            </w:r>
          </w:p>
        </w:tc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27407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Ingreep</w:t>
            </w:r>
          </w:p>
        </w:tc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9E285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3E812" w14:textId="77777777" w:rsidR="00803A4A" w:rsidRDefault="00803A4A" w:rsidP="00803A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Invest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ering</w:t>
            </w: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25EAFFFD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won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0" w:type="auto"/>
            <w:shd w:val="clear" w:color="auto" w:fill="E95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B53B8" w14:textId="77777777" w:rsidR="00803A4A" w:rsidRPr="00573A47" w:rsidRDefault="00803A4A" w:rsidP="00803A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A47">
              <w:rPr>
                <w:rFonts w:ascii="Arial" w:hAnsi="Arial" w:cs="Arial"/>
                <w:b/>
                <w:bCs/>
                <w:sz w:val="16"/>
                <w:szCs w:val="16"/>
              </w:rPr>
              <w:t>Jaar</w:t>
            </w:r>
          </w:p>
        </w:tc>
      </w:tr>
      <w:tr w:rsidR="00803A4A" w:rsidRPr="009C611A" w14:paraId="0B5D770B" w14:textId="77777777" w:rsidTr="00803A4A">
        <w:trPr>
          <w:trHeight w:val="517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F66E966" w14:textId="77777777" w:rsidR="00803A4A" w:rsidRPr="00B555A2" w:rsidRDefault="00803A4A" w:rsidP="00803A4A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555A2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Hovenbuurt 2020</w:t>
            </w:r>
          </w:p>
          <w:p w14:paraId="7A14A9D8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(platte daken)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4C1BA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8B297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Energiebesparende maatregelen (label A+)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849A2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 xml:space="preserve">In voorbereiding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DB295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&gt;30K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8B2BB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2019-2020</w:t>
            </w:r>
          </w:p>
        </w:tc>
      </w:tr>
      <w:tr w:rsidR="00803A4A" w:rsidRPr="009C611A" w14:paraId="71D1B5DF" w14:textId="77777777" w:rsidTr="00803A4A">
        <w:trPr>
          <w:trHeight w:val="49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CA2EF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Fregatwerf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37EAB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F49C7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Groot onderhoud + Energiebesparende maatregelen (gemiddelde naar label C)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E2119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In voorbereiding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892B3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0B5F7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2019-2020</w:t>
            </w:r>
          </w:p>
        </w:tc>
      </w:tr>
      <w:tr w:rsidR="00803A4A" w:rsidRPr="009C611A" w14:paraId="597BF385" w14:textId="77777777" w:rsidTr="00803A4A">
        <w:trPr>
          <w:trHeight w:val="499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B10A5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Petuniatuin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A3B52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2872A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Leefbaarheid + Energiebesparende maatregelen (</w:t>
            </w:r>
            <w:r>
              <w:rPr>
                <w:rFonts w:ascii="Arial" w:hAnsi="Arial" w:cs="Arial"/>
                <w:sz w:val="16"/>
                <w:szCs w:val="16"/>
              </w:rPr>
              <w:t xml:space="preserve">ambitie: 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gemiddeld naar label </w:t>
            </w:r>
            <w:r>
              <w:rPr>
                <w:rFonts w:ascii="Arial" w:hAnsi="Arial" w:cs="Arial"/>
                <w:sz w:val="16"/>
                <w:szCs w:val="16"/>
              </w:rPr>
              <w:t>A/</w:t>
            </w:r>
            <w:r w:rsidRPr="009C611A">
              <w:rPr>
                <w:rFonts w:ascii="Arial" w:hAnsi="Arial" w:cs="Arial"/>
                <w:sz w:val="16"/>
                <w:szCs w:val="16"/>
              </w:rPr>
              <w:t>A+</w:t>
            </w:r>
            <w:r>
              <w:rPr>
                <w:rFonts w:ascii="Arial" w:hAnsi="Arial" w:cs="Arial"/>
                <w:sz w:val="16"/>
                <w:szCs w:val="16"/>
              </w:rPr>
              <w:t>, voorbereid op gasloos</w:t>
            </w:r>
            <w:r w:rsidRPr="009C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82FF3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Planvorming</w:t>
            </w:r>
          </w:p>
          <w:p w14:paraId="0AE44104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EF1B8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&gt;40K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C13AE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803A4A" w:rsidRPr="009C611A" w14:paraId="18593795" w14:textId="77777777" w:rsidTr="00803A4A">
        <w:trPr>
          <w:trHeight w:val="517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A1228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Hovenbuurt 5018 (schuine daken)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73E07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386EA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Energiebesparende maatregelen (ambitie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 label A/A+</w:t>
            </w:r>
            <w:r>
              <w:rPr>
                <w:rFonts w:ascii="Arial" w:hAnsi="Arial" w:cs="Arial"/>
                <w:sz w:val="16"/>
                <w:szCs w:val="16"/>
              </w:rPr>
              <w:t>, voorbereid op gasloos</w:t>
            </w:r>
            <w:r w:rsidRPr="009C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B667F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Planvorming 2019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7E569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&gt;30K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8CDBB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2020-2022</w:t>
            </w:r>
          </w:p>
        </w:tc>
      </w:tr>
      <w:tr w:rsidR="00803A4A" w:rsidRPr="009C611A" w14:paraId="5A82101E" w14:textId="77777777" w:rsidTr="00803A4A">
        <w:trPr>
          <w:trHeight w:val="47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60EE5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Rodenbuurt (</w:t>
            </w:r>
            <w:proofErr w:type="spellStart"/>
            <w:r w:rsidRPr="00B555A2">
              <w:rPr>
                <w:rFonts w:ascii="Arial" w:hAnsi="Arial" w:cs="Arial"/>
                <w:sz w:val="16"/>
                <w:szCs w:val="16"/>
              </w:rPr>
              <w:t>egw</w:t>
            </w:r>
            <w:proofErr w:type="spellEnd"/>
            <w:r w:rsidRPr="00B555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555A2">
              <w:rPr>
                <w:rFonts w:ascii="Arial" w:hAnsi="Arial" w:cs="Arial"/>
                <w:sz w:val="16"/>
                <w:szCs w:val="16"/>
              </w:rPr>
              <w:t>mgw</w:t>
            </w:r>
            <w:proofErr w:type="spellEnd"/>
            <w:r w:rsidRPr="00B555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63C46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71+195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319CA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Energiebesparende maatregelen</w:t>
            </w:r>
          </w:p>
          <w:p w14:paraId="26A1401A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(ambitie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 label  A/A+</w:t>
            </w:r>
            <w:r>
              <w:rPr>
                <w:rFonts w:ascii="Arial" w:hAnsi="Arial" w:cs="Arial"/>
                <w:sz w:val="16"/>
                <w:szCs w:val="16"/>
              </w:rPr>
              <w:t>, voorbereid op gasloos</w:t>
            </w:r>
            <w:r w:rsidRPr="009C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4DBD9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Planvorming 2021-2022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C25E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&gt;30K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73BE8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2023-2024</w:t>
            </w:r>
          </w:p>
        </w:tc>
      </w:tr>
      <w:tr w:rsidR="00803A4A" w:rsidRPr="00573A47" w14:paraId="17E420A3" w14:textId="77777777" w:rsidTr="00803A4A">
        <w:trPr>
          <w:trHeight w:val="439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12AC3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55A2">
              <w:rPr>
                <w:rFonts w:ascii="Arial" w:hAnsi="Arial" w:cs="Arial"/>
                <w:sz w:val="16"/>
                <w:szCs w:val="16"/>
              </w:rPr>
              <w:t>Seghe</w:t>
            </w:r>
            <w:proofErr w:type="spellEnd"/>
            <w:r w:rsidRPr="00B555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55A2">
              <w:rPr>
                <w:rFonts w:ascii="Arial" w:hAnsi="Arial" w:cs="Arial"/>
                <w:sz w:val="16"/>
                <w:szCs w:val="16"/>
              </w:rPr>
              <w:t>Waert</w:t>
            </w:r>
            <w:proofErr w:type="spellEnd"/>
            <w:r w:rsidRPr="00B555A2">
              <w:rPr>
                <w:rFonts w:ascii="Arial" w:hAnsi="Arial" w:cs="Arial"/>
                <w:sz w:val="16"/>
                <w:szCs w:val="16"/>
              </w:rPr>
              <w:t xml:space="preserve"> / Vaartdreef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248D8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52+</w:t>
            </w:r>
            <w:r>
              <w:rPr>
                <w:rFonts w:ascii="Arial" w:hAnsi="Arial" w:cs="Arial"/>
                <w:sz w:val="16"/>
                <w:szCs w:val="16"/>
              </w:rPr>
              <w:t>90+50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13D50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 een verzorgingshuis (187 eenheden) en 52 woningen. Ingreep nog nader te bepalen</w:t>
            </w:r>
            <w:r w:rsidRPr="009C61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Gedacht wordt aan </w:t>
            </w:r>
            <w:r w:rsidRPr="009C611A">
              <w:rPr>
                <w:rFonts w:ascii="Arial" w:hAnsi="Arial" w:cs="Arial"/>
                <w:sz w:val="16"/>
                <w:szCs w:val="16"/>
              </w:rPr>
              <w:t>renovatie</w:t>
            </w:r>
            <w:r>
              <w:rPr>
                <w:rFonts w:ascii="Arial" w:hAnsi="Arial" w:cs="Arial"/>
                <w:sz w:val="16"/>
                <w:szCs w:val="16"/>
              </w:rPr>
              <w:t xml:space="preserve"> (52), 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transformatie </w:t>
            </w:r>
            <w:r>
              <w:rPr>
                <w:rFonts w:ascii="Arial" w:hAnsi="Arial" w:cs="Arial"/>
                <w:sz w:val="16"/>
                <w:szCs w:val="16"/>
              </w:rPr>
              <w:t xml:space="preserve">(90) 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en/of nieuwbouw </w:t>
            </w:r>
            <w:r>
              <w:rPr>
                <w:rFonts w:ascii="Arial" w:hAnsi="Arial" w:cs="Arial"/>
                <w:sz w:val="16"/>
                <w:szCs w:val="16"/>
              </w:rPr>
              <w:t xml:space="preserve">(50). </w:t>
            </w:r>
            <w:r w:rsidRPr="009C611A">
              <w:rPr>
                <w:rFonts w:ascii="Arial" w:hAnsi="Arial" w:cs="Arial"/>
                <w:sz w:val="16"/>
                <w:szCs w:val="16"/>
              </w:rPr>
              <w:t>(ambitie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9C611A">
              <w:rPr>
                <w:rFonts w:ascii="Arial" w:hAnsi="Arial" w:cs="Arial"/>
                <w:sz w:val="16"/>
                <w:szCs w:val="16"/>
              </w:rPr>
              <w:t xml:space="preserve"> label  A/A+</w:t>
            </w:r>
            <w:r>
              <w:rPr>
                <w:rFonts w:ascii="Arial" w:hAnsi="Arial" w:cs="Arial"/>
                <w:sz w:val="16"/>
                <w:szCs w:val="16"/>
              </w:rPr>
              <w:t>, voorbereid op gasloos</w:t>
            </w:r>
            <w:r w:rsidRPr="009C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A24C3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Planvorming 2019-2021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15309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&gt;100K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B6665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2021-202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3A4A" w:rsidRPr="00573A47" w14:paraId="27CC4C2A" w14:textId="77777777" w:rsidTr="00803A4A">
        <w:trPr>
          <w:trHeight w:val="439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4CF14" w14:textId="77777777" w:rsidR="00803A4A" w:rsidRPr="00B555A2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B555A2">
              <w:rPr>
                <w:rFonts w:ascii="Arial" w:hAnsi="Arial" w:cs="Arial"/>
                <w:sz w:val="16"/>
                <w:szCs w:val="16"/>
              </w:rPr>
              <w:t>Van Leeuwenhoeklaan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8FF25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0EFDB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Energiebesparende maatregelen</w:t>
            </w:r>
          </w:p>
          <w:p w14:paraId="60AE6DFD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 w:rsidRPr="009C611A">
              <w:rPr>
                <w:rFonts w:ascii="Arial" w:hAnsi="Arial" w:cs="Arial"/>
                <w:sz w:val="16"/>
                <w:szCs w:val="16"/>
              </w:rPr>
              <w:t>(ambitie label  A/A+</w:t>
            </w:r>
            <w:r>
              <w:rPr>
                <w:rFonts w:ascii="Arial" w:hAnsi="Arial" w:cs="Arial"/>
                <w:sz w:val="16"/>
                <w:szCs w:val="16"/>
              </w:rPr>
              <w:t>, voorbereid op gasloos</w:t>
            </w:r>
            <w:r w:rsidRPr="009C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E5D0D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Planvorming 2020-2023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482E9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&gt;30K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EC730" w14:textId="77777777" w:rsidR="00803A4A" w:rsidRPr="009C611A" w:rsidRDefault="00803A4A" w:rsidP="00803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bookmarkEnd w:id="8"/>
    </w:tbl>
    <w:p w14:paraId="39CCCA1A" w14:textId="00721B5F" w:rsidR="00803A4A" w:rsidRDefault="00803A4A" w:rsidP="004B5CAE">
      <w:pPr>
        <w:rPr>
          <w:rFonts w:ascii="Arial" w:eastAsia="MS Mincho" w:hAnsi="Arial"/>
          <w:i/>
          <w:sz w:val="20"/>
          <w:lang w:eastAsia="ja-JP"/>
        </w:rPr>
      </w:pPr>
    </w:p>
    <w:p w14:paraId="4E78987C" w14:textId="58948B2D" w:rsidR="004B5CAE" w:rsidRPr="00803A4A" w:rsidRDefault="004B5CAE" w:rsidP="004B5CAE">
      <w:pPr>
        <w:rPr>
          <w:rFonts w:ascii="Arial" w:eastAsia="MS Mincho" w:hAnsi="Arial"/>
          <w:b/>
          <w:i/>
          <w:color w:val="4472C4" w:themeColor="accent5"/>
          <w:sz w:val="22"/>
          <w:szCs w:val="22"/>
          <w:lang w:eastAsia="ja-JP"/>
        </w:rPr>
      </w:pPr>
      <w:r w:rsidRPr="00803A4A">
        <w:rPr>
          <w:rFonts w:ascii="Arial" w:eastAsia="MS Mincho" w:hAnsi="Arial"/>
          <w:b/>
          <w:i/>
          <w:color w:val="4472C4" w:themeColor="accent5"/>
          <w:sz w:val="22"/>
          <w:szCs w:val="22"/>
          <w:lang w:eastAsia="ja-JP"/>
        </w:rPr>
        <w:t>Leefbaarheid</w:t>
      </w:r>
    </w:p>
    <w:p w14:paraId="037EBD25" w14:textId="77777777" w:rsidR="004B5CAE" w:rsidRDefault="004B5CAE" w:rsidP="004B5CAE">
      <w:pPr>
        <w:rPr>
          <w:rFonts w:ascii="Arial" w:hAnsi="Arial"/>
          <w:b/>
          <w:sz w:val="20"/>
        </w:rPr>
      </w:pPr>
    </w:p>
    <w:p w14:paraId="302ADDBA" w14:textId="4635D061" w:rsidR="004C0AE3" w:rsidRDefault="004B5CAE" w:rsidP="004B5CAE">
      <w:pPr>
        <w:rPr>
          <w:rFonts w:ascii="Arial" w:hAnsi="Arial"/>
          <w:i/>
          <w:sz w:val="20"/>
        </w:rPr>
      </w:pPr>
      <w:r w:rsidRPr="00634B6A">
        <w:rPr>
          <w:rFonts w:ascii="Arial" w:hAnsi="Arial"/>
          <w:i/>
          <w:sz w:val="20"/>
        </w:rPr>
        <w:t xml:space="preserve">Tabel </w:t>
      </w:r>
      <w:r w:rsidR="00B12DCC">
        <w:rPr>
          <w:rFonts w:ascii="Arial" w:hAnsi="Arial"/>
          <w:i/>
          <w:sz w:val="20"/>
        </w:rPr>
        <w:t>8</w:t>
      </w:r>
      <w:r w:rsidRPr="00634B6A">
        <w:rPr>
          <w:rFonts w:ascii="Arial" w:hAnsi="Arial"/>
          <w:i/>
          <w:sz w:val="20"/>
        </w:rPr>
        <w:t xml:space="preserve">:  </w:t>
      </w:r>
      <w:r w:rsidR="00803A4A">
        <w:rPr>
          <w:rFonts w:ascii="Arial" w:hAnsi="Arial"/>
          <w:i/>
          <w:sz w:val="20"/>
        </w:rPr>
        <w:t>O</w:t>
      </w:r>
      <w:r w:rsidRPr="00634B6A">
        <w:rPr>
          <w:rFonts w:ascii="Arial" w:hAnsi="Arial"/>
          <w:i/>
          <w:sz w:val="20"/>
        </w:rPr>
        <w:t xml:space="preserve">verzicht </w:t>
      </w:r>
      <w:r w:rsidR="004C0AE3">
        <w:rPr>
          <w:rFonts w:ascii="Arial" w:hAnsi="Arial"/>
          <w:i/>
          <w:sz w:val="20"/>
        </w:rPr>
        <w:t>aandacht</w:t>
      </w:r>
      <w:r w:rsidRPr="00634B6A">
        <w:rPr>
          <w:rFonts w:ascii="Arial" w:hAnsi="Arial"/>
          <w:i/>
          <w:sz w:val="20"/>
        </w:rPr>
        <w:t xml:space="preserve">buurten en </w:t>
      </w:r>
      <w:r w:rsidR="004C0AE3">
        <w:rPr>
          <w:rFonts w:ascii="Arial" w:hAnsi="Arial"/>
          <w:i/>
          <w:sz w:val="20"/>
        </w:rPr>
        <w:t>-</w:t>
      </w:r>
      <w:r w:rsidRPr="00634B6A">
        <w:rPr>
          <w:rFonts w:ascii="Arial" w:hAnsi="Arial"/>
          <w:i/>
          <w:sz w:val="20"/>
        </w:rPr>
        <w:t>complexen</w:t>
      </w:r>
    </w:p>
    <w:p w14:paraId="1987FE05" w14:textId="77777777" w:rsidR="00803A4A" w:rsidRDefault="00803A4A" w:rsidP="004B5CAE">
      <w:pPr>
        <w:rPr>
          <w:rFonts w:ascii="Arial" w:hAnsi="Arial"/>
          <w:i/>
          <w:sz w:val="20"/>
        </w:rPr>
      </w:pPr>
    </w:p>
    <w:tbl>
      <w:tblPr>
        <w:tblStyle w:val="Tabelraster6"/>
        <w:tblW w:w="5807" w:type="dxa"/>
        <w:tblLook w:val="04A0" w:firstRow="1" w:lastRow="0" w:firstColumn="1" w:lastColumn="0" w:noHBand="0" w:noVBand="1"/>
      </w:tblPr>
      <w:tblGrid>
        <w:gridCol w:w="4252"/>
        <w:gridCol w:w="1555"/>
      </w:tblGrid>
      <w:tr w:rsidR="005E7782" w:rsidRPr="005E7782" w14:paraId="189C20E5" w14:textId="77777777" w:rsidTr="00803A4A">
        <w:tc>
          <w:tcPr>
            <w:tcW w:w="4252" w:type="dxa"/>
          </w:tcPr>
          <w:p w14:paraId="609FEE71" w14:textId="77777777" w:rsidR="005E7782" w:rsidRPr="005E7782" w:rsidRDefault="005E7782" w:rsidP="005E7782">
            <w:pPr>
              <w:numPr>
                <w:ilvl w:val="0"/>
                <w:numId w:val="6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  <w:tc>
          <w:tcPr>
            <w:tcW w:w="1555" w:type="dxa"/>
            <w:shd w:val="clear" w:color="auto" w:fill="FF0000"/>
          </w:tcPr>
          <w:p w14:paraId="728B48DA" w14:textId="77777777" w:rsidR="005E7782" w:rsidRPr="005E7782" w:rsidRDefault="005E7782" w:rsidP="005E7782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6,4</w:t>
            </w:r>
          </w:p>
        </w:tc>
      </w:tr>
      <w:tr w:rsidR="005E7782" w:rsidRPr="005E7782" w14:paraId="114CB4F4" w14:textId="77777777" w:rsidTr="00803A4A">
        <w:tc>
          <w:tcPr>
            <w:tcW w:w="4252" w:type="dxa"/>
          </w:tcPr>
          <w:p w14:paraId="38A6B0CE" w14:textId="77777777" w:rsidR="005E7782" w:rsidRPr="005E7782" w:rsidRDefault="005E7782" w:rsidP="005E7782">
            <w:pPr>
              <w:numPr>
                <w:ilvl w:val="0"/>
                <w:numId w:val="6"/>
              </w:numPr>
              <w:contextualSpacing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  <w:tc>
          <w:tcPr>
            <w:tcW w:w="1555" w:type="dxa"/>
            <w:shd w:val="clear" w:color="auto" w:fill="FFC000"/>
          </w:tcPr>
          <w:p w14:paraId="6DD9B0D7" w14:textId="77777777" w:rsidR="005E7782" w:rsidRPr="005E7782" w:rsidRDefault="005E7782" w:rsidP="005E7782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6,8</w:t>
            </w:r>
          </w:p>
        </w:tc>
      </w:tr>
      <w:tr w:rsidR="005E7782" w:rsidRPr="005E7782" w14:paraId="29491815" w14:textId="77777777" w:rsidTr="00803A4A">
        <w:tc>
          <w:tcPr>
            <w:tcW w:w="4252" w:type="dxa"/>
          </w:tcPr>
          <w:p w14:paraId="46C6BC32" w14:textId="77777777" w:rsidR="005E7782" w:rsidRPr="005E7782" w:rsidRDefault="005E7782" w:rsidP="005E7782">
            <w:pPr>
              <w:numPr>
                <w:ilvl w:val="0"/>
                <w:numId w:val="6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Palenstein</w:t>
            </w:r>
            <w:proofErr w:type="spellEnd"/>
          </w:p>
        </w:tc>
        <w:tc>
          <w:tcPr>
            <w:tcW w:w="1555" w:type="dxa"/>
            <w:shd w:val="clear" w:color="auto" w:fill="FFC000"/>
          </w:tcPr>
          <w:p w14:paraId="512EB5E9" w14:textId="77777777" w:rsidR="005E7782" w:rsidRPr="005E7782" w:rsidRDefault="005E7782" w:rsidP="005E7782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/>
                <w:sz w:val="20"/>
                <w:szCs w:val="20"/>
                <w:lang w:eastAsia="ja-JP"/>
              </w:rPr>
              <w:t>6,9</w:t>
            </w:r>
          </w:p>
        </w:tc>
      </w:tr>
    </w:tbl>
    <w:p w14:paraId="5B085F9D" w14:textId="77777777" w:rsidR="005E7782" w:rsidRDefault="005E7782" w:rsidP="004B5CAE">
      <w:pPr>
        <w:rPr>
          <w:rFonts w:ascii="Arial" w:hAnsi="Arial"/>
          <w:i/>
          <w:sz w:val="20"/>
        </w:rPr>
      </w:pPr>
    </w:p>
    <w:p w14:paraId="0D7CE3AB" w14:textId="0B36C4E8" w:rsidR="005E7782" w:rsidRDefault="005E7782" w:rsidP="004B5CAE">
      <w:pPr>
        <w:rPr>
          <w:rFonts w:ascii="Arial" w:hAnsi="Arial"/>
          <w:i/>
          <w:sz w:val="20"/>
        </w:rPr>
      </w:pPr>
    </w:p>
    <w:tbl>
      <w:tblPr>
        <w:tblStyle w:val="Tabelraster5"/>
        <w:tblW w:w="5807" w:type="dxa"/>
        <w:tblLook w:val="04A0" w:firstRow="1" w:lastRow="0" w:firstColumn="1" w:lastColumn="0" w:noHBand="0" w:noVBand="1"/>
      </w:tblPr>
      <w:tblGrid>
        <w:gridCol w:w="3114"/>
        <w:gridCol w:w="850"/>
        <w:gridCol w:w="1843"/>
      </w:tblGrid>
      <w:tr w:rsidR="005E7782" w:rsidRPr="005E7782" w14:paraId="37034463" w14:textId="77777777" w:rsidTr="005E7782">
        <w:trPr>
          <w:trHeight w:val="721"/>
        </w:trPr>
        <w:tc>
          <w:tcPr>
            <w:tcW w:w="3114" w:type="dxa"/>
          </w:tcPr>
          <w:p w14:paraId="6A49BE87" w14:textId="77777777" w:rsidR="005E7782" w:rsidRPr="005E7782" w:rsidRDefault="005E7782" w:rsidP="005E7782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Rode en oranje complexen</w:t>
            </w:r>
          </w:p>
        </w:tc>
        <w:tc>
          <w:tcPr>
            <w:tcW w:w="850" w:type="dxa"/>
            <w:shd w:val="clear" w:color="auto" w:fill="auto"/>
          </w:tcPr>
          <w:p w14:paraId="2A1F2B5E" w14:textId="09892615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shd w:val="clear" w:color="auto" w:fill="FFFFFF"/>
          </w:tcPr>
          <w:p w14:paraId="0BA43EA0" w14:textId="77777777" w:rsidR="005E7782" w:rsidRPr="005E7782" w:rsidRDefault="005E7782" w:rsidP="005E7782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In welke buurt ligt complex? </w:t>
            </w:r>
          </w:p>
        </w:tc>
      </w:tr>
      <w:tr w:rsidR="005E7782" w:rsidRPr="005E7782" w14:paraId="5E3A54E2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13634FA7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5032 Roggeakker</w:t>
            </w:r>
          </w:p>
        </w:tc>
        <w:tc>
          <w:tcPr>
            <w:tcW w:w="850" w:type="dxa"/>
            <w:shd w:val="clear" w:color="auto" w:fill="FF0000"/>
          </w:tcPr>
          <w:p w14:paraId="63F36A4B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5,1</w:t>
            </w:r>
          </w:p>
        </w:tc>
        <w:tc>
          <w:tcPr>
            <w:tcW w:w="1843" w:type="dxa"/>
            <w:shd w:val="clear" w:color="auto" w:fill="FFC000"/>
          </w:tcPr>
          <w:p w14:paraId="2B5E5D9F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Seghwaert</w:t>
            </w:r>
            <w:proofErr w:type="spellEnd"/>
          </w:p>
        </w:tc>
      </w:tr>
      <w:tr w:rsidR="005E7782" w:rsidRPr="005E7782" w14:paraId="5EBA480E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7ED73DCF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5025 De Boog</w:t>
            </w:r>
          </w:p>
        </w:tc>
        <w:tc>
          <w:tcPr>
            <w:tcW w:w="850" w:type="dxa"/>
            <w:shd w:val="clear" w:color="auto" w:fill="FF0000"/>
          </w:tcPr>
          <w:p w14:paraId="226B3AFE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5,8</w:t>
            </w:r>
          </w:p>
        </w:tc>
        <w:tc>
          <w:tcPr>
            <w:tcW w:w="1843" w:type="dxa"/>
            <w:shd w:val="clear" w:color="auto" w:fill="FFC000"/>
          </w:tcPr>
          <w:p w14:paraId="69C5A791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Stadscentrum</w:t>
            </w:r>
          </w:p>
        </w:tc>
      </w:tr>
      <w:tr w:rsidR="005E7782" w:rsidRPr="005E7782" w14:paraId="3E700DBF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2B6B2DE2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5046 Gondelkade- de Sprinter</w:t>
            </w:r>
          </w:p>
        </w:tc>
        <w:tc>
          <w:tcPr>
            <w:tcW w:w="850" w:type="dxa"/>
            <w:shd w:val="clear" w:color="auto" w:fill="FF0000"/>
          </w:tcPr>
          <w:p w14:paraId="49CC070D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5,9</w:t>
            </w:r>
          </w:p>
        </w:tc>
        <w:tc>
          <w:tcPr>
            <w:tcW w:w="1843" w:type="dxa"/>
            <w:shd w:val="clear" w:color="auto" w:fill="92D050"/>
          </w:tcPr>
          <w:p w14:paraId="43AF7D8B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 Leyens</w:t>
            </w:r>
          </w:p>
        </w:tc>
      </w:tr>
      <w:tr w:rsidR="005E7782" w:rsidRPr="005E7782" w14:paraId="78556C13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6BCC2077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5005 Goeswijn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vd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Poel,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Dirc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vd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Doortoge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11066B65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6,0</w:t>
            </w:r>
          </w:p>
        </w:tc>
        <w:tc>
          <w:tcPr>
            <w:tcW w:w="1843" w:type="dxa"/>
            <w:shd w:val="clear" w:color="auto" w:fill="FFC000"/>
          </w:tcPr>
          <w:p w14:paraId="69DDAD7C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Palenstein</w:t>
            </w:r>
            <w:proofErr w:type="spellEnd"/>
          </w:p>
        </w:tc>
      </w:tr>
      <w:tr w:rsidR="005E7782" w:rsidRPr="005E7782" w14:paraId="67182A43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002002AD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5077 Rodenbuurt MGW</w:t>
            </w:r>
          </w:p>
        </w:tc>
        <w:tc>
          <w:tcPr>
            <w:tcW w:w="850" w:type="dxa"/>
            <w:shd w:val="clear" w:color="auto" w:fill="FF0000"/>
          </w:tcPr>
          <w:p w14:paraId="67135E5E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6,2</w:t>
            </w:r>
          </w:p>
        </w:tc>
        <w:tc>
          <w:tcPr>
            <w:tcW w:w="1843" w:type="dxa"/>
            <w:shd w:val="clear" w:color="auto" w:fill="FF0000"/>
          </w:tcPr>
          <w:p w14:paraId="02C8A96B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1D980663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251A359E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5017Anna Blamanhove, etc.</w:t>
            </w:r>
          </w:p>
        </w:tc>
        <w:tc>
          <w:tcPr>
            <w:tcW w:w="850" w:type="dxa"/>
            <w:shd w:val="clear" w:color="auto" w:fill="FF0000"/>
          </w:tcPr>
          <w:p w14:paraId="7987C0BE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6,2</w:t>
            </w:r>
          </w:p>
        </w:tc>
        <w:tc>
          <w:tcPr>
            <w:tcW w:w="1843" w:type="dxa"/>
            <w:shd w:val="clear" w:color="auto" w:fill="FF0000"/>
          </w:tcPr>
          <w:p w14:paraId="66C13841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3FCAA069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6C39B63D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5008 Leeuwenhoek</w:t>
            </w:r>
          </w:p>
        </w:tc>
        <w:tc>
          <w:tcPr>
            <w:tcW w:w="850" w:type="dxa"/>
            <w:shd w:val="clear" w:color="auto" w:fill="FF0000"/>
          </w:tcPr>
          <w:p w14:paraId="7D113DCA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6,3</w:t>
            </w:r>
          </w:p>
        </w:tc>
        <w:tc>
          <w:tcPr>
            <w:tcW w:w="1843" w:type="dxa"/>
            <w:shd w:val="clear" w:color="auto" w:fill="FFC000"/>
          </w:tcPr>
          <w:p w14:paraId="6563C6B3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Driemanspolder</w:t>
            </w:r>
            <w:proofErr w:type="spellEnd"/>
          </w:p>
        </w:tc>
      </w:tr>
      <w:tr w:rsidR="005E7782" w:rsidRPr="005E7782" w14:paraId="75C6135A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5B78BEC0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 xml:space="preserve">5016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Vreebos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423AA716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6,4</w:t>
            </w:r>
          </w:p>
        </w:tc>
        <w:tc>
          <w:tcPr>
            <w:tcW w:w="1843" w:type="dxa"/>
            <w:shd w:val="clear" w:color="auto" w:fill="FFC000"/>
          </w:tcPr>
          <w:p w14:paraId="441BB39B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11CC2DA2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4AE15FED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5019 Bakkerhove</w:t>
            </w:r>
          </w:p>
        </w:tc>
        <w:tc>
          <w:tcPr>
            <w:tcW w:w="850" w:type="dxa"/>
            <w:shd w:val="clear" w:color="auto" w:fill="FF0000"/>
          </w:tcPr>
          <w:p w14:paraId="4329E73B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6,4</w:t>
            </w:r>
          </w:p>
        </w:tc>
        <w:tc>
          <w:tcPr>
            <w:tcW w:w="1843" w:type="dxa"/>
            <w:shd w:val="clear" w:color="auto" w:fill="FF0000"/>
          </w:tcPr>
          <w:p w14:paraId="18947153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24AD91CB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60FF6755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5010 Ameland /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Tankenberg</w:t>
            </w:r>
            <w:proofErr w:type="spellEnd"/>
          </w:p>
        </w:tc>
        <w:tc>
          <w:tcPr>
            <w:tcW w:w="850" w:type="dxa"/>
            <w:shd w:val="clear" w:color="auto" w:fill="FFC000"/>
          </w:tcPr>
          <w:p w14:paraId="412C0CA8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6,5</w:t>
            </w:r>
          </w:p>
        </w:tc>
        <w:tc>
          <w:tcPr>
            <w:tcW w:w="1843" w:type="dxa"/>
            <w:shd w:val="clear" w:color="auto" w:fill="FFC000"/>
          </w:tcPr>
          <w:p w14:paraId="698EC1CC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4792366A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31BED4B1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5100 Binnenwater</w:t>
            </w:r>
          </w:p>
        </w:tc>
        <w:tc>
          <w:tcPr>
            <w:tcW w:w="850" w:type="dxa"/>
            <w:shd w:val="clear" w:color="auto" w:fill="FFC000"/>
          </w:tcPr>
          <w:p w14:paraId="00F249C5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6,5</w:t>
            </w:r>
          </w:p>
        </w:tc>
        <w:tc>
          <w:tcPr>
            <w:tcW w:w="1843" w:type="dxa"/>
            <w:shd w:val="clear" w:color="auto" w:fill="FFC000"/>
          </w:tcPr>
          <w:p w14:paraId="69E31464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7C4080BF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4F3E6489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5018 Anna Blamanhove, etc. (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egw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shd w:val="clear" w:color="auto" w:fill="FFC000"/>
          </w:tcPr>
          <w:p w14:paraId="27A3C86B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6,5</w:t>
            </w:r>
          </w:p>
        </w:tc>
        <w:tc>
          <w:tcPr>
            <w:tcW w:w="1843" w:type="dxa"/>
            <w:shd w:val="clear" w:color="auto" w:fill="FF0000"/>
          </w:tcPr>
          <w:p w14:paraId="3DA84A8B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547A8F41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51981FD0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5076 Charlie Parkerrode, etc. (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egw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0" w:type="dxa"/>
            <w:shd w:val="clear" w:color="auto" w:fill="FFC000"/>
          </w:tcPr>
          <w:p w14:paraId="5409554A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6,5</w:t>
            </w:r>
          </w:p>
        </w:tc>
        <w:tc>
          <w:tcPr>
            <w:tcW w:w="1843" w:type="dxa"/>
            <w:shd w:val="clear" w:color="auto" w:fill="FF0000"/>
          </w:tcPr>
          <w:p w14:paraId="7317007C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67D27273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7CD69457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5014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Haagsebos</w:t>
            </w:r>
            <w:proofErr w:type="spellEnd"/>
          </w:p>
        </w:tc>
        <w:tc>
          <w:tcPr>
            <w:tcW w:w="850" w:type="dxa"/>
            <w:shd w:val="clear" w:color="auto" w:fill="FFC000"/>
          </w:tcPr>
          <w:p w14:paraId="4F05C4BE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6,7</w:t>
            </w:r>
          </w:p>
        </w:tc>
        <w:tc>
          <w:tcPr>
            <w:tcW w:w="1843" w:type="dxa"/>
            <w:shd w:val="clear" w:color="auto" w:fill="FFC000"/>
          </w:tcPr>
          <w:p w14:paraId="0D2BE3E5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34BAB8F3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0F7D90B4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5101 Dijkwater</w:t>
            </w:r>
          </w:p>
        </w:tc>
        <w:tc>
          <w:tcPr>
            <w:tcW w:w="850" w:type="dxa"/>
            <w:shd w:val="clear" w:color="auto" w:fill="FFC000"/>
          </w:tcPr>
          <w:p w14:paraId="5F250495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6,7</w:t>
            </w:r>
          </w:p>
        </w:tc>
        <w:tc>
          <w:tcPr>
            <w:tcW w:w="1843" w:type="dxa"/>
            <w:shd w:val="clear" w:color="auto" w:fill="FFC000"/>
          </w:tcPr>
          <w:p w14:paraId="3E21E0D2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1A4E8B87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7A5601E3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5107 Moerwater</w:t>
            </w:r>
          </w:p>
        </w:tc>
        <w:tc>
          <w:tcPr>
            <w:tcW w:w="850" w:type="dxa"/>
            <w:shd w:val="clear" w:color="auto" w:fill="FFC000"/>
          </w:tcPr>
          <w:p w14:paraId="509369D5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6,7</w:t>
            </w:r>
          </w:p>
        </w:tc>
        <w:tc>
          <w:tcPr>
            <w:tcW w:w="1843" w:type="dxa"/>
            <w:shd w:val="clear" w:color="auto" w:fill="FFC000"/>
          </w:tcPr>
          <w:p w14:paraId="78CAE20A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  <w:tr w:rsidR="005E7782" w:rsidRPr="005E7782" w14:paraId="3A3090B8" w14:textId="77777777" w:rsidTr="005E7782">
        <w:trPr>
          <w:trHeight w:val="228"/>
        </w:trPr>
        <w:tc>
          <w:tcPr>
            <w:tcW w:w="3114" w:type="dxa"/>
            <w:shd w:val="clear" w:color="auto" w:fill="auto"/>
          </w:tcPr>
          <w:p w14:paraId="524B711D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5020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Datheenhove</w:t>
            </w:r>
            <w:proofErr w:type="spellEnd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Busken, </w:t>
            </w: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etc</w:t>
            </w:r>
            <w:proofErr w:type="spellEnd"/>
          </w:p>
        </w:tc>
        <w:tc>
          <w:tcPr>
            <w:tcW w:w="850" w:type="dxa"/>
            <w:shd w:val="clear" w:color="auto" w:fill="FFC000"/>
          </w:tcPr>
          <w:p w14:paraId="333F52C8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6,7</w:t>
            </w:r>
          </w:p>
        </w:tc>
        <w:tc>
          <w:tcPr>
            <w:tcW w:w="1843" w:type="dxa"/>
            <w:shd w:val="clear" w:color="auto" w:fill="FF0000"/>
          </w:tcPr>
          <w:p w14:paraId="52419CFE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Buytenwegh</w:t>
            </w:r>
            <w:proofErr w:type="spellEnd"/>
          </w:p>
        </w:tc>
      </w:tr>
      <w:tr w:rsidR="005E7782" w:rsidRPr="005E7782" w14:paraId="4156F00D" w14:textId="77777777" w:rsidTr="005E7782">
        <w:trPr>
          <w:trHeight w:val="245"/>
        </w:trPr>
        <w:tc>
          <w:tcPr>
            <w:tcW w:w="3114" w:type="dxa"/>
            <w:shd w:val="clear" w:color="auto" w:fill="auto"/>
          </w:tcPr>
          <w:p w14:paraId="742CB184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5105 Kruiswater</w:t>
            </w:r>
          </w:p>
        </w:tc>
        <w:tc>
          <w:tcPr>
            <w:tcW w:w="850" w:type="dxa"/>
            <w:shd w:val="clear" w:color="auto" w:fill="FFC000"/>
          </w:tcPr>
          <w:p w14:paraId="71A30A83" w14:textId="77777777" w:rsidR="005E7782" w:rsidRPr="005E7782" w:rsidRDefault="005E7782" w:rsidP="005E778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6,9</w:t>
            </w:r>
          </w:p>
        </w:tc>
        <w:tc>
          <w:tcPr>
            <w:tcW w:w="1843" w:type="dxa"/>
            <w:shd w:val="clear" w:color="auto" w:fill="FFC000"/>
          </w:tcPr>
          <w:p w14:paraId="60D0B259" w14:textId="77777777" w:rsidR="005E7782" w:rsidRPr="005E7782" w:rsidRDefault="005E7782" w:rsidP="005E778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E77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Meerzicht</w:t>
            </w:r>
            <w:proofErr w:type="spellEnd"/>
          </w:p>
        </w:tc>
      </w:tr>
    </w:tbl>
    <w:p w14:paraId="08E0A13B" w14:textId="77777777" w:rsidR="00803A4A" w:rsidRDefault="00803A4A" w:rsidP="00803A4A">
      <w:pPr>
        <w:rPr>
          <w:rFonts w:ascii="Arial" w:hAnsi="Arial"/>
          <w:sz w:val="20"/>
        </w:rPr>
      </w:pPr>
    </w:p>
    <w:p w14:paraId="5482F854" w14:textId="77777777" w:rsidR="00803A4A" w:rsidRDefault="004B5CAE" w:rsidP="00803A4A">
      <w:pPr>
        <w:rPr>
          <w:rFonts w:ascii="Arial" w:hAnsi="Arial"/>
          <w:sz w:val="20"/>
        </w:rPr>
      </w:pPr>
      <w:r w:rsidRPr="00634B6A">
        <w:rPr>
          <w:rFonts w:ascii="Arial" w:hAnsi="Arial"/>
          <w:sz w:val="20"/>
        </w:rPr>
        <w:t>R</w:t>
      </w:r>
      <w:r w:rsidR="005E7782">
        <w:rPr>
          <w:rFonts w:ascii="Arial" w:hAnsi="Arial"/>
          <w:sz w:val="20"/>
        </w:rPr>
        <w:t>ood: prioriteitsbuurten</w:t>
      </w:r>
      <w:r w:rsidRPr="00634B6A">
        <w:rPr>
          <w:rFonts w:ascii="Arial" w:hAnsi="Arial"/>
          <w:sz w:val="20"/>
        </w:rPr>
        <w:t xml:space="preserve"> of -complexen</w:t>
      </w:r>
    </w:p>
    <w:p w14:paraId="0D22AF79" w14:textId="7189F4D8" w:rsidR="004B5CAE" w:rsidRPr="00634B6A" w:rsidRDefault="005E7782" w:rsidP="00803A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Oranje: aandachtbuurten</w:t>
      </w:r>
      <w:r w:rsidR="004B5CAE" w:rsidRPr="00634B6A">
        <w:rPr>
          <w:rFonts w:ascii="Arial" w:hAnsi="Arial"/>
          <w:sz w:val="20"/>
        </w:rPr>
        <w:t xml:space="preserve"> of</w:t>
      </w:r>
      <w:r w:rsidR="004B5CAE">
        <w:rPr>
          <w:rFonts w:ascii="Arial" w:hAnsi="Arial"/>
          <w:sz w:val="20"/>
        </w:rPr>
        <w:t>-</w:t>
      </w:r>
      <w:r w:rsidR="004B5CAE" w:rsidRPr="00634B6A">
        <w:rPr>
          <w:rFonts w:ascii="Arial" w:hAnsi="Arial"/>
          <w:sz w:val="20"/>
        </w:rPr>
        <w:t xml:space="preserve"> complexen</w:t>
      </w:r>
    </w:p>
    <w:p w14:paraId="06B27FBD" w14:textId="77777777" w:rsidR="004B5CAE" w:rsidRDefault="004B5CAE" w:rsidP="004B5CAE">
      <w:pPr>
        <w:rPr>
          <w:rFonts w:ascii="Arial" w:hAnsi="Arial"/>
          <w:b/>
          <w:sz w:val="20"/>
        </w:rPr>
      </w:pPr>
    </w:p>
    <w:p w14:paraId="08DB33C8" w14:textId="77777777" w:rsidR="004B5CAE" w:rsidRPr="00803A4A" w:rsidRDefault="004B5CAE" w:rsidP="004B5CAE">
      <w:pPr>
        <w:rPr>
          <w:rFonts w:ascii="Arial" w:eastAsia="MS Mincho" w:hAnsi="Arial"/>
          <w:b/>
          <w:i/>
          <w:color w:val="4472C4" w:themeColor="accent5"/>
          <w:sz w:val="22"/>
          <w:szCs w:val="22"/>
          <w:lang w:eastAsia="ja-JP"/>
        </w:rPr>
      </w:pPr>
      <w:r w:rsidRPr="00803A4A">
        <w:rPr>
          <w:rFonts w:ascii="Arial" w:eastAsia="MS Mincho" w:hAnsi="Arial"/>
          <w:b/>
          <w:i/>
          <w:color w:val="4472C4" w:themeColor="accent5"/>
          <w:sz w:val="22"/>
          <w:szCs w:val="22"/>
          <w:lang w:eastAsia="ja-JP"/>
        </w:rPr>
        <w:t>Mensen</w:t>
      </w:r>
    </w:p>
    <w:p w14:paraId="5C5E2305" w14:textId="77777777" w:rsidR="004B5CAE" w:rsidRDefault="004B5CAE" w:rsidP="004B5CAE">
      <w:pPr>
        <w:rPr>
          <w:rFonts w:ascii="Arial" w:hAnsi="Arial"/>
          <w:b/>
          <w:sz w:val="20"/>
        </w:rPr>
      </w:pPr>
    </w:p>
    <w:p w14:paraId="22726CD5" w14:textId="667BC983" w:rsidR="004B5CAE" w:rsidRDefault="004B5CAE" w:rsidP="004B5CAE">
      <w:pPr>
        <w:rPr>
          <w:rFonts w:ascii="Arial" w:hAnsi="Arial"/>
          <w:i/>
          <w:sz w:val="20"/>
        </w:rPr>
      </w:pPr>
      <w:r w:rsidRPr="00BC27B4">
        <w:rPr>
          <w:rFonts w:ascii="Arial" w:hAnsi="Arial"/>
          <w:i/>
          <w:sz w:val="20"/>
        </w:rPr>
        <w:t xml:space="preserve">Tabel </w:t>
      </w:r>
      <w:r w:rsidR="00B12DCC">
        <w:rPr>
          <w:rFonts w:ascii="Arial" w:hAnsi="Arial"/>
          <w:i/>
          <w:sz w:val="20"/>
        </w:rPr>
        <w:t>9</w:t>
      </w:r>
      <w:r w:rsidRPr="00BC27B4">
        <w:rPr>
          <w:rFonts w:ascii="Arial" w:hAnsi="Arial"/>
          <w:i/>
          <w:sz w:val="20"/>
        </w:rPr>
        <w:t xml:space="preserve">. Toegewijde medewerkers aan </w:t>
      </w:r>
      <w:r w:rsidR="004C0AE3">
        <w:rPr>
          <w:rFonts w:ascii="Arial" w:hAnsi="Arial"/>
          <w:i/>
          <w:sz w:val="20"/>
        </w:rPr>
        <w:t>Zoetermeer</w:t>
      </w:r>
    </w:p>
    <w:tbl>
      <w:tblPr>
        <w:tblStyle w:val="Lichtelijst-accent61"/>
        <w:tblW w:w="9096" w:type="dxa"/>
        <w:tblInd w:w="-10" w:type="dxa"/>
        <w:tblLook w:val="04A0" w:firstRow="1" w:lastRow="0" w:firstColumn="1" w:lastColumn="0" w:noHBand="0" w:noVBand="1"/>
      </w:tblPr>
      <w:tblGrid>
        <w:gridCol w:w="3969"/>
        <w:gridCol w:w="5127"/>
      </w:tblGrid>
      <w:tr w:rsidR="00E307D5" w:rsidRPr="00E307D5" w14:paraId="03F9DB20" w14:textId="77777777" w:rsidTr="0080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C5DE14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Afdeling en functie</w:t>
            </w:r>
          </w:p>
        </w:tc>
        <w:tc>
          <w:tcPr>
            <w:tcW w:w="5127" w:type="dxa"/>
          </w:tcPr>
          <w:p w14:paraId="33E56FAC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</w:tr>
      <w:tr w:rsidR="00E307D5" w:rsidRPr="00E307D5" w14:paraId="7847A2B9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3581299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Bestuur</w:t>
            </w:r>
            <w:r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5127" w:type="dxa"/>
          </w:tcPr>
          <w:p w14:paraId="04CE455D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 xml:space="preserve">Daphne Braal, </w:t>
            </w:r>
            <w:r>
              <w:rPr>
                <w:rFonts w:ascii="Arial" w:hAnsi="Arial" w:cs="Arial"/>
                <w:sz w:val="20"/>
                <w:szCs w:val="20"/>
              </w:rPr>
              <w:t>Jacco Maan</w:t>
            </w:r>
          </w:p>
        </w:tc>
      </w:tr>
      <w:tr w:rsidR="00E307D5" w:rsidRPr="00E307D5" w14:paraId="67DFC989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3A9E45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Senior Adviseur Strategie &amp; Innovatie</w:t>
            </w:r>
          </w:p>
        </w:tc>
        <w:tc>
          <w:tcPr>
            <w:tcW w:w="5127" w:type="dxa"/>
          </w:tcPr>
          <w:p w14:paraId="36D6C211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Everard</w:t>
            </w:r>
          </w:p>
        </w:tc>
      </w:tr>
      <w:tr w:rsidR="00E307D5" w:rsidRPr="004B1156" w14:paraId="3A6DBED9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F4371ED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Regisseur Sociaal Wonen</w:t>
            </w:r>
          </w:p>
        </w:tc>
        <w:tc>
          <w:tcPr>
            <w:tcW w:w="5127" w:type="dxa"/>
          </w:tcPr>
          <w:p w14:paraId="29764CD1" w14:textId="4AE1317E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7D5">
              <w:rPr>
                <w:rFonts w:ascii="Arial" w:hAnsi="Arial" w:cs="Arial"/>
                <w:sz w:val="20"/>
                <w:szCs w:val="20"/>
                <w:lang w:val="en-US"/>
              </w:rPr>
              <w:t>Simone Westerman</w:t>
            </w:r>
          </w:p>
        </w:tc>
      </w:tr>
      <w:tr w:rsidR="00E307D5" w:rsidRPr="00E307D5" w14:paraId="0C75FA4D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3F6B44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Manager Sociaal Beheer</w:t>
            </w:r>
          </w:p>
        </w:tc>
        <w:tc>
          <w:tcPr>
            <w:tcW w:w="5127" w:type="dxa"/>
          </w:tcPr>
          <w:p w14:paraId="5F02E0C6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Jan Wim Franken</w:t>
            </w:r>
          </w:p>
        </w:tc>
      </w:tr>
      <w:tr w:rsidR="00E307D5" w:rsidRPr="00E307D5" w14:paraId="55097801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51024CE" w14:textId="77777777" w:rsidR="00E307D5" w:rsidRPr="00E307D5" w:rsidRDefault="001C6F1E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Projectleider Sociaal beheer</w:t>
            </w:r>
          </w:p>
        </w:tc>
        <w:tc>
          <w:tcPr>
            <w:tcW w:w="5127" w:type="dxa"/>
          </w:tcPr>
          <w:p w14:paraId="7760BB97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Dirkzwager</w:t>
            </w:r>
          </w:p>
        </w:tc>
      </w:tr>
      <w:tr w:rsidR="00E307D5" w:rsidRPr="00E307D5" w14:paraId="22220697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74DAAC8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Gebiedsconsulent</w:t>
            </w:r>
          </w:p>
        </w:tc>
        <w:tc>
          <w:tcPr>
            <w:tcW w:w="5127" w:type="dxa"/>
          </w:tcPr>
          <w:p w14:paraId="299DB47E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Leo Meijer, Donate Molema, Inge van Oosten</w:t>
            </w:r>
          </w:p>
        </w:tc>
      </w:tr>
      <w:tr w:rsidR="00E307D5" w:rsidRPr="00E307D5" w14:paraId="4660DDF1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E6386E8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 xml:space="preserve">Assetmanager </w:t>
            </w:r>
          </w:p>
        </w:tc>
        <w:tc>
          <w:tcPr>
            <w:tcW w:w="5127" w:type="dxa"/>
          </w:tcPr>
          <w:p w14:paraId="1B3B20AA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Peters</w:t>
            </w:r>
          </w:p>
        </w:tc>
      </w:tr>
      <w:tr w:rsidR="00E307D5" w:rsidRPr="00E307D5" w14:paraId="2E55FAFE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2F4BA2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Communicatie</w:t>
            </w:r>
          </w:p>
        </w:tc>
        <w:tc>
          <w:tcPr>
            <w:tcW w:w="5127" w:type="dxa"/>
          </w:tcPr>
          <w:p w14:paraId="6A753A99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Gerda van der Schaaf, Rick Kapper</w:t>
            </w:r>
          </w:p>
        </w:tc>
      </w:tr>
      <w:tr w:rsidR="00E307D5" w:rsidRPr="00E307D5" w14:paraId="5947358C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8A9BF8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Verhuurmedewerker</w:t>
            </w:r>
          </w:p>
        </w:tc>
        <w:tc>
          <w:tcPr>
            <w:tcW w:w="5127" w:type="dxa"/>
          </w:tcPr>
          <w:p w14:paraId="678E4DB0" w14:textId="7731C1B5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Monique Barneveld</w:t>
            </w:r>
          </w:p>
        </w:tc>
      </w:tr>
      <w:tr w:rsidR="00E307D5" w:rsidRPr="00E307D5" w14:paraId="5C4948FD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DE292F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Verhuurconsulent</w:t>
            </w:r>
          </w:p>
        </w:tc>
        <w:tc>
          <w:tcPr>
            <w:tcW w:w="5127" w:type="dxa"/>
          </w:tcPr>
          <w:p w14:paraId="34DEA413" w14:textId="18470259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Aziez Abdoellakhan</w:t>
            </w:r>
          </w:p>
        </w:tc>
      </w:tr>
      <w:tr w:rsidR="00E307D5" w:rsidRPr="00E307D5" w14:paraId="7C6B7365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81F4D2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Consulent Sociaal Beheer</w:t>
            </w:r>
          </w:p>
        </w:tc>
        <w:tc>
          <w:tcPr>
            <w:tcW w:w="5127" w:type="dxa"/>
          </w:tcPr>
          <w:p w14:paraId="4E99C6C6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4FE">
              <w:rPr>
                <w:rFonts w:ascii="Arial" w:hAnsi="Arial" w:cs="Arial"/>
                <w:sz w:val="20"/>
                <w:szCs w:val="20"/>
              </w:rPr>
              <w:t>Hella Kortekaas, Wouter van Zijl</w:t>
            </w:r>
          </w:p>
        </w:tc>
      </w:tr>
      <w:tr w:rsidR="00E307D5" w:rsidRPr="00E307D5" w14:paraId="0C0AD1DF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36D5E3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Seniorenmakelaar</w:t>
            </w:r>
          </w:p>
        </w:tc>
        <w:tc>
          <w:tcPr>
            <w:tcW w:w="5127" w:type="dxa"/>
          </w:tcPr>
          <w:p w14:paraId="6FB84A64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Maud Godie</w:t>
            </w:r>
          </w:p>
        </w:tc>
      </w:tr>
      <w:tr w:rsidR="00E307D5" w:rsidRPr="00E307D5" w14:paraId="0981B5C6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6220F16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Ontwikkelaar</w:t>
            </w:r>
          </w:p>
        </w:tc>
        <w:tc>
          <w:tcPr>
            <w:tcW w:w="5127" w:type="dxa"/>
          </w:tcPr>
          <w:p w14:paraId="33A985E0" w14:textId="6EA02159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Frank Meijer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611A">
              <w:rPr>
                <w:rFonts w:ascii="Arial" w:hAnsi="Arial" w:cs="Arial"/>
                <w:sz w:val="20"/>
                <w:szCs w:val="20"/>
              </w:rPr>
              <w:t>Dick van Woensel, Loulou de Bruijn, Sander Witte</w:t>
            </w:r>
          </w:p>
        </w:tc>
      </w:tr>
      <w:tr w:rsidR="00E307D5" w:rsidRPr="00E307D5" w14:paraId="7A72EF3C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2726C6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Complexbeheerder</w:t>
            </w:r>
          </w:p>
        </w:tc>
        <w:tc>
          <w:tcPr>
            <w:tcW w:w="5127" w:type="dxa"/>
          </w:tcPr>
          <w:p w14:paraId="09075C77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 xml:space="preserve">Ed Wassink, Tom Remeijsen, Stephan de Roo, Danielle Don, Jan Tukker, Patrick </w:t>
            </w:r>
            <w:proofErr w:type="spellStart"/>
            <w:r w:rsidRPr="00E307D5">
              <w:rPr>
                <w:rFonts w:ascii="Arial" w:hAnsi="Arial" w:cs="Arial"/>
                <w:sz w:val="20"/>
                <w:szCs w:val="20"/>
              </w:rPr>
              <w:t>Groevenstijn</w:t>
            </w:r>
            <w:proofErr w:type="spellEnd"/>
            <w:r w:rsidRPr="00E307D5">
              <w:rPr>
                <w:rFonts w:ascii="Arial" w:hAnsi="Arial" w:cs="Arial"/>
                <w:sz w:val="20"/>
                <w:szCs w:val="20"/>
              </w:rPr>
              <w:t xml:space="preserve">, Jacco Jongmans, </w:t>
            </w:r>
            <w:proofErr w:type="spellStart"/>
            <w:r w:rsidRPr="00E307D5">
              <w:rPr>
                <w:rFonts w:ascii="Arial" w:hAnsi="Arial" w:cs="Arial"/>
                <w:sz w:val="20"/>
                <w:szCs w:val="20"/>
              </w:rPr>
              <w:t>Rida</w:t>
            </w:r>
            <w:proofErr w:type="spellEnd"/>
            <w:r w:rsidRPr="00E30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7D5">
              <w:rPr>
                <w:rFonts w:ascii="Arial" w:hAnsi="Arial" w:cs="Arial"/>
                <w:sz w:val="20"/>
                <w:szCs w:val="20"/>
              </w:rPr>
              <w:t>Noura</w:t>
            </w:r>
            <w:proofErr w:type="spellEnd"/>
            <w:r w:rsidRPr="00E307D5">
              <w:rPr>
                <w:rFonts w:ascii="Arial" w:hAnsi="Arial" w:cs="Arial"/>
                <w:sz w:val="20"/>
                <w:szCs w:val="20"/>
              </w:rPr>
              <w:t xml:space="preserve">, Peter </w:t>
            </w:r>
            <w:proofErr w:type="spellStart"/>
            <w:r w:rsidRPr="00E307D5">
              <w:rPr>
                <w:rFonts w:ascii="Arial" w:hAnsi="Arial" w:cs="Arial"/>
                <w:sz w:val="20"/>
                <w:szCs w:val="20"/>
              </w:rPr>
              <w:t>Uitenbroek</w:t>
            </w:r>
            <w:proofErr w:type="spellEnd"/>
            <w:r w:rsidRPr="00E307D5">
              <w:rPr>
                <w:rFonts w:ascii="Arial" w:hAnsi="Arial" w:cs="Arial"/>
                <w:sz w:val="20"/>
                <w:szCs w:val="20"/>
              </w:rPr>
              <w:t>, Peter Molle</w:t>
            </w:r>
          </w:p>
        </w:tc>
      </w:tr>
      <w:tr w:rsidR="00E307D5" w:rsidRPr="00E307D5" w14:paraId="46086C34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650BEDE" w14:textId="3C34889D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Vastgoed</w:t>
            </w:r>
          </w:p>
        </w:tc>
        <w:tc>
          <w:tcPr>
            <w:tcW w:w="5127" w:type="dxa"/>
          </w:tcPr>
          <w:p w14:paraId="02B71E0C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Leo van der Velden, Marc</w:t>
            </w:r>
            <w:r>
              <w:rPr>
                <w:rFonts w:ascii="Arial" w:hAnsi="Arial" w:cs="Arial"/>
                <w:sz w:val="20"/>
                <w:szCs w:val="20"/>
              </w:rPr>
              <w:t>el Boonstra</w:t>
            </w:r>
            <w:r w:rsidRPr="00E307D5">
              <w:rPr>
                <w:rFonts w:ascii="Arial" w:hAnsi="Arial" w:cs="Arial"/>
                <w:sz w:val="20"/>
                <w:szCs w:val="20"/>
              </w:rPr>
              <w:t>, Eric van Schie, Arnoud Aben</w:t>
            </w:r>
          </w:p>
        </w:tc>
      </w:tr>
    </w:tbl>
    <w:p w14:paraId="4C2BE96C" w14:textId="77777777" w:rsidR="00E307D5" w:rsidRPr="00E307D5" w:rsidRDefault="00E307D5" w:rsidP="00E307D5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sz w:val="20"/>
          <w:szCs w:val="20"/>
        </w:rPr>
      </w:pPr>
      <w:r w:rsidRPr="00E307D5">
        <w:rPr>
          <w:rFonts w:ascii="Arial" w:hAnsi="Arial" w:cs="Arial"/>
          <w:sz w:val="20"/>
          <w:szCs w:val="20"/>
        </w:rPr>
        <w:t xml:space="preserve"> </w:t>
      </w:r>
    </w:p>
    <w:p w14:paraId="69D7C96B" w14:textId="1E4B1963" w:rsidR="004B5CAE" w:rsidRDefault="004B5CAE" w:rsidP="004B5CAE">
      <w:pPr>
        <w:rPr>
          <w:rFonts w:ascii="Arial" w:hAnsi="Arial"/>
          <w:i/>
          <w:sz w:val="20"/>
        </w:rPr>
      </w:pPr>
      <w:r w:rsidRPr="00BC27B4">
        <w:rPr>
          <w:rFonts w:ascii="Arial" w:hAnsi="Arial"/>
          <w:i/>
          <w:sz w:val="20"/>
        </w:rPr>
        <w:t>Tabel 1</w:t>
      </w:r>
      <w:r w:rsidR="00B12DCC">
        <w:rPr>
          <w:rFonts w:ascii="Arial" w:hAnsi="Arial"/>
          <w:i/>
          <w:sz w:val="20"/>
        </w:rPr>
        <w:t>0</w:t>
      </w:r>
      <w:r w:rsidRPr="00BC27B4">
        <w:rPr>
          <w:rFonts w:ascii="Arial" w:hAnsi="Arial"/>
          <w:i/>
          <w:sz w:val="20"/>
        </w:rPr>
        <w:t>. Toegewijde bestuursleden Huurdersraad aan</w:t>
      </w:r>
      <w:r w:rsidR="00E307D5">
        <w:rPr>
          <w:rFonts w:ascii="Arial" w:hAnsi="Arial"/>
          <w:i/>
          <w:sz w:val="20"/>
        </w:rPr>
        <w:t xml:space="preserve"> Zoetermeer</w:t>
      </w:r>
      <w:r w:rsidRPr="00BC27B4">
        <w:rPr>
          <w:rFonts w:ascii="Arial" w:hAnsi="Arial"/>
          <w:i/>
          <w:sz w:val="20"/>
        </w:rPr>
        <w:t xml:space="preserve"> </w:t>
      </w:r>
    </w:p>
    <w:tbl>
      <w:tblPr>
        <w:tblStyle w:val="Lichtelijst-accent61"/>
        <w:tblW w:w="9096" w:type="dxa"/>
        <w:tblInd w:w="-10" w:type="dxa"/>
        <w:tblLook w:val="04A0" w:firstRow="1" w:lastRow="0" w:firstColumn="1" w:lastColumn="0" w:noHBand="0" w:noVBand="1"/>
      </w:tblPr>
      <w:tblGrid>
        <w:gridCol w:w="3969"/>
        <w:gridCol w:w="5127"/>
      </w:tblGrid>
      <w:tr w:rsidR="00E307D5" w:rsidRPr="00E307D5" w14:paraId="11601C3F" w14:textId="77777777" w:rsidTr="0080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656ED8F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127" w:type="dxa"/>
          </w:tcPr>
          <w:p w14:paraId="1FE438B4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</w:tr>
      <w:tr w:rsidR="00E307D5" w:rsidRPr="00E307D5" w14:paraId="20D68334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F2861F9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Voorzitter Bestuur</w:t>
            </w:r>
          </w:p>
        </w:tc>
        <w:tc>
          <w:tcPr>
            <w:tcW w:w="5127" w:type="dxa"/>
          </w:tcPr>
          <w:p w14:paraId="3B435311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 xml:space="preserve">Sylvie </w:t>
            </w:r>
            <w:proofErr w:type="spellStart"/>
            <w:r w:rsidRPr="00E307D5">
              <w:rPr>
                <w:rFonts w:ascii="Arial" w:hAnsi="Arial" w:cs="Arial"/>
                <w:sz w:val="20"/>
                <w:szCs w:val="20"/>
              </w:rPr>
              <w:t>Seubert</w:t>
            </w:r>
            <w:proofErr w:type="spellEnd"/>
          </w:p>
        </w:tc>
      </w:tr>
      <w:tr w:rsidR="00E307D5" w:rsidRPr="00E307D5" w14:paraId="52C8121D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0741511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Vicevoorzitter Bestuur</w:t>
            </w:r>
          </w:p>
        </w:tc>
        <w:tc>
          <w:tcPr>
            <w:tcW w:w="5127" w:type="dxa"/>
          </w:tcPr>
          <w:p w14:paraId="60590956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Rien van der Winden</w:t>
            </w:r>
          </w:p>
        </w:tc>
      </w:tr>
      <w:tr w:rsidR="00E307D5" w:rsidRPr="00E307D5" w14:paraId="2ACFB967" w14:textId="77777777" w:rsidTr="0080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06BD5A0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Bestuurslid Zoetermeer</w:t>
            </w:r>
          </w:p>
        </w:tc>
        <w:tc>
          <w:tcPr>
            <w:tcW w:w="5127" w:type="dxa"/>
          </w:tcPr>
          <w:p w14:paraId="23EF34F7" w14:textId="793F9521" w:rsidR="00E307D5" w:rsidRPr="00E307D5" w:rsidRDefault="00636C28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10D7">
              <w:rPr>
                <w:rFonts w:ascii="Arial" w:hAnsi="Arial" w:cs="Arial"/>
                <w:sz w:val="20"/>
                <w:szCs w:val="20"/>
              </w:rPr>
              <w:t xml:space="preserve">Ernst </w:t>
            </w:r>
            <w:r w:rsidR="00DA10D7" w:rsidRPr="00DA10D7">
              <w:rPr>
                <w:rFonts w:ascii="Arial" w:hAnsi="Arial" w:cs="Arial"/>
                <w:sz w:val="20"/>
                <w:szCs w:val="20"/>
              </w:rPr>
              <w:t>Mulder</w:t>
            </w:r>
          </w:p>
        </w:tc>
      </w:tr>
      <w:tr w:rsidR="00E307D5" w:rsidRPr="00E307D5" w14:paraId="774DED59" w14:textId="77777777" w:rsidTr="0080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087DCE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Bestuurslid Zoetermeer</w:t>
            </w:r>
          </w:p>
        </w:tc>
        <w:tc>
          <w:tcPr>
            <w:tcW w:w="5127" w:type="dxa"/>
          </w:tcPr>
          <w:p w14:paraId="26CF3C6D" w14:textId="77777777" w:rsidR="00E307D5" w:rsidRPr="00E307D5" w:rsidRDefault="00E307D5" w:rsidP="00E307D5">
            <w:pPr>
              <w:tabs>
                <w:tab w:val="left" w:pos="1701"/>
                <w:tab w:val="left" w:pos="1985"/>
                <w:tab w:val="left" w:pos="4649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07D5">
              <w:rPr>
                <w:rFonts w:ascii="Arial" w:hAnsi="Arial" w:cs="Arial"/>
                <w:sz w:val="20"/>
                <w:szCs w:val="20"/>
              </w:rPr>
              <w:t>Vacature</w:t>
            </w:r>
          </w:p>
        </w:tc>
      </w:tr>
    </w:tbl>
    <w:p w14:paraId="039761AD" w14:textId="77777777" w:rsidR="00C97A07" w:rsidRDefault="00C97A07" w:rsidP="002A19E8">
      <w:pPr>
        <w:pStyle w:val="Geenafstand"/>
      </w:pPr>
    </w:p>
    <w:sectPr w:rsidR="00C97A07" w:rsidSect="004B5CAE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3232" w:right="1361" w:bottom="1701" w:left="1985" w:header="1134" w:footer="102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2424" w14:textId="77777777" w:rsidR="001D54BC" w:rsidRDefault="001D54BC">
      <w:r>
        <w:separator/>
      </w:r>
    </w:p>
  </w:endnote>
  <w:endnote w:type="continuationSeparator" w:id="0">
    <w:p w14:paraId="1BB25F35" w14:textId="77777777" w:rsidR="001D54BC" w:rsidRDefault="001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857145"/>
      <w:docPartObj>
        <w:docPartGallery w:val="Page Numbers (Bottom of Page)"/>
        <w:docPartUnique/>
      </w:docPartObj>
    </w:sdtPr>
    <w:sdtEndPr/>
    <w:sdtContent>
      <w:p w14:paraId="478E5FDB" w14:textId="77777777" w:rsidR="001D54BC" w:rsidRDefault="001D54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C00245C" w14:textId="77777777" w:rsidR="001D54BC" w:rsidRDefault="001D54BC">
    <w:pPr>
      <w:pStyle w:val="Voettekst"/>
      <w:tabs>
        <w:tab w:val="clear" w:pos="4536"/>
        <w:tab w:val="clear" w:pos="9072"/>
        <w:tab w:val="left" w:pos="467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443353"/>
      <w:docPartObj>
        <w:docPartGallery w:val="Page Numbers (Bottom of Page)"/>
        <w:docPartUnique/>
      </w:docPartObj>
    </w:sdtPr>
    <w:sdtEndPr/>
    <w:sdtContent>
      <w:p w14:paraId="46B75E79" w14:textId="77777777" w:rsidR="001D54BC" w:rsidRDefault="001D54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015D0" w14:textId="77777777" w:rsidR="001D54BC" w:rsidRDefault="001D54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757A" w14:textId="77777777" w:rsidR="001D54BC" w:rsidRDefault="001D54BC">
      <w:r>
        <w:separator/>
      </w:r>
    </w:p>
  </w:footnote>
  <w:footnote w:type="continuationSeparator" w:id="0">
    <w:p w14:paraId="0B44838B" w14:textId="77777777" w:rsidR="001D54BC" w:rsidRDefault="001D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756" w14:textId="77777777" w:rsidR="001D54BC" w:rsidRDefault="001D54B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483AE" wp14:editId="104C88C6">
          <wp:simplePos x="0" y="0"/>
          <wp:positionH relativeFrom="page">
            <wp:posOffset>552449</wp:posOffset>
          </wp:positionH>
          <wp:positionV relativeFrom="page">
            <wp:posOffset>419099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858" cy="11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DB9C" w14:textId="77777777" w:rsidR="001D54BC" w:rsidRDefault="001D54BC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7D03F" wp14:editId="096CE332">
          <wp:simplePos x="0" y="0"/>
          <wp:positionH relativeFrom="page">
            <wp:posOffset>514350</wp:posOffset>
          </wp:positionH>
          <wp:positionV relativeFrom="page">
            <wp:posOffset>356345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011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54B4A1" wp14:editId="19A2588F">
          <wp:simplePos x="0" y="0"/>
          <wp:positionH relativeFrom="column">
            <wp:posOffset>-743585</wp:posOffset>
          </wp:positionH>
          <wp:positionV relativeFrom="paragraph">
            <wp:posOffset>-291465</wp:posOffset>
          </wp:positionV>
          <wp:extent cx="6364605" cy="1042035"/>
          <wp:effectExtent l="0" t="0" r="0" b="5715"/>
          <wp:wrapTight wrapText="bothSides">
            <wp:wrapPolygon edited="0">
              <wp:start x="0" y="0"/>
              <wp:lineTo x="0" y="21324"/>
              <wp:lineTo x="21529" y="21324"/>
              <wp:lineTo x="21529" y="0"/>
              <wp:lineTo x="0" y="0"/>
            </wp:wrapPolygon>
          </wp:wrapTight>
          <wp:docPr id="5" name="Afbeelding 5" descr="cid:24ED8DBB-5BB2-48DA-B682-CE6C60984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91102F-B95D-4E71-9DC1-D5A5FADC8BD4" descr="cid:24ED8DBB-5BB2-48DA-B682-CE6C60984876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D2D"/>
    <w:multiLevelType w:val="hybridMultilevel"/>
    <w:tmpl w:val="F5E270A2"/>
    <w:lvl w:ilvl="0" w:tplc="6512F9C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5A0"/>
    <w:multiLevelType w:val="hybridMultilevel"/>
    <w:tmpl w:val="D6AC2516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B67"/>
    <w:multiLevelType w:val="hybridMultilevel"/>
    <w:tmpl w:val="D9FE907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2276"/>
    <w:multiLevelType w:val="hybridMultilevel"/>
    <w:tmpl w:val="F5E270A2"/>
    <w:lvl w:ilvl="0" w:tplc="6512F9C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24CF"/>
    <w:multiLevelType w:val="hybridMultilevel"/>
    <w:tmpl w:val="9992E7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63542"/>
    <w:multiLevelType w:val="hybridMultilevel"/>
    <w:tmpl w:val="D85A740E"/>
    <w:lvl w:ilvl="0" w:tplc="43D47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E"/>
    <w:rsid w:val="0001540E"/>
    <w:rsid w:val="000C3CE9"/>
    <w:rsid w:val="000D1CC7"/>
    <w:rsid w:val="001C6F1E"/>
    <w:rsid w:val="001D54BC"/>
    <w:rsid w:val="002604DC"/>
    <w:rsid w:val="002A19E8"/>
    <w:rsid w:val="002A77D5"/>
    <w:rsid w:val="003744FE"/>
    <w:rsid w:val="003C08DC"/>
    <w:rsid w:val="003F721D"/>
    <w:rsid w:val="00451C18"/>
    <w:rsid w:val="00454DBD"/>
    <w:rsid w:val="004B0EAA"/>
    <w:rsid w:val="004B1156"/>
    <w:rsid w:val="004B5CAE"/>
    <w:rsid w:val="004C0AE3"/>
    <w:rsid w:val="004C260D"/>
    <w:rsid w:val="00573A47"/>
    <w:rsid w:val="005A1502"/>
    <w:rsid w:val="005E7782"/>
    <w:rsid w:val="005F6596"/>
    <w:rsid w:val="00636C28"/>
    <w:rsid w:val="006A5D34"/>
    <w:rsid w:val="00774BE3"/>
    <w:rsid w:val="00803A4A"/>
    <w:rsid w:val="0090655B"/>
    <w:rsid w:val="009500DC"/>
    <w:rsid w:val="009615CA"/>
    <w:rsid w:val="009C611A"/>
    <w:rsid w:val="009C6593"/>
    <w:rsid w:val="00A132AA"/>
    <w:rsid w:val="00A345D4"/>
    <w:rsid w:val="00B12DCC"/>
    <w:rsid w:val="00B14B18"/>
    <w:rsid w:val="00B555A2"/>
    <w:rsid w:val="00B835E9"/>
    <w:rsid w:val="00BF388C"/>
    <w:rsid w:val="00C97A07"/>
    <w:rsid w:val="00DA10D7"/>
    <w:rsid w:val="00DC34B1"/>
    <w:rsid w:val="00E307D5"/>
    <w:rsid w:val="00F50048"/>
    <w:rsid w:val="00FA557F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0765"/>
  <w15:chartTrackingRefBased/>
  <w15:docId w15:val="{C7FFCFE5-28BD-4997-9888-604B2EC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9E8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rsid w:val="004B5CA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5CAE"/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5CA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5CAE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4B5CAE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A7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7D5"/>
    <w:rPr>
      <w:rFonts w:ascii="Times New Roman" w:eastAsia="Times New Roman" w:hAnsi="Times New Roman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7D5"/>
    <w:rPr>
      <w:rFonts w:ascii="Times New Roman" w:eastAsia="Times New Roman" w:hAnsi="Times New Roman" w:cs="Times New Roman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7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5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2">
    <w:name w:val="Tabelraster2"/>
    <w:basedOn w:val="Standaardtabel"/>
    <w:next w:val="Tabelraster"/>
    <w:uiPriority w:val="39"/>
    <w:rsid w:val="0090655B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4C0AE3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-accent61">
    <w:name w:val="Lichte lijst - accent 61"/>
    <w:basedOn w:val="Standaardtabel"/>
    <w:next w:val="Lichtelijst-accent6"/>
    <w:uiPriority w:val="61"/>
    <w:rsid w:val="00E307D5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jstalinea">
    <w:name w:val="List Paragraph"/>
    <w:basedOn w:val="Standaard"/>
    <w:uiPriority w:val="34"/>
    <w:qFormat/>
    <w:rsid w:val="003C08DC"/>
    <w:pPr>
      <w:ind w:left="720"/>
      <w:contextualSpacing/>
    </w:pPr>
  </w:style>
  <w:style w:type="table" w:customStyle="1" w:styleId="Tabelraster4">
    <w:name w:val="Tabelraster4"/>
    <w:basedOn w:val="Standaardtabel"/>
    <w:next w:val="Tabelraster"/>
    <w:uiPriority w:val="39"/>
    <w:rsid w:val="005E7782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5E7782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5E7782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24ED8DBB-5BB2-48DA-B682-CE6C6098487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47216045779332E-2"/>
          <c:y val="7.6757016071000245E-2"/>
          <c:w val="0.87743912890779052"/>
          <c:h val="0.792155825808413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A6-426E-AD0A-8B296CCA97CF}"/>
              </c:ext>
            </c:extLst>
          </c:dPt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A6-426E-AD0A-8B296CCA97CF}"/>
              </c:ext>
            </c:extLst>
          </c:dPt>
          <c:dPt>
            <c:idx val="2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A6-426E-AD0A-8B296CCA97CF}"/>
              </c:ext>
            </c:extLst>
          </c:dPt>
          <c:dPt>
            <c:idx val="3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A6-426E-AD0A-8B296CCA97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Blad1!$B$205:$E$205</c:f>
              <c:strCache>
                <c:ptCount val="4"/>
                <c:pt idx="0">
                  <c:v>Reacties 2017</c:v>
                </c:pt>
                <c:pt idx="1">
                  <c:v>Reacties 2018</c:v>
                </c:pt>
                <c:pt idx="2">
                  <c:v>Weigeringen 2017</c:v>
                </c:pt>
                <c:pt idx="3">
                  <c:v>Weigeringen 2018</c:v>
                </c:pt>
              </c:strCache>
            </c:strRef>
          </c:cat>
          <c:val>
            <c:numRef>
              <c:f>Blad1!$B$206:$E$206</c:f>
              <c:numCache>
                <c:formatCode>General</c:formatCode>
                <c:ptCount val="4"/>
                <c:pt idx="0">
                  <c:v>189</c:v>
                </c:pt>
                <c:pt idx="1">
                  <c:v>175</c:v>
                </c:pt>
                <c:pt idx="2">
                  <c:v>4.7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A6-426E-AD0A-8B296CCA9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45392"/>
        <c:axId val="349643824"/>
      </c:barChart>
      <c:catAx>
        <c:axId val="34964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l-NL"/>
          </a:p>
        </c:txPr>
        <c:crossAx val="349643824"/>
        <c:crosses val="autoZero"/>
        <c:auto val="1"/>
        <c:lblAlgn val="ctr"/>
        <c:lblOffset val="100"/>
        <c:noMultiLvlLbl val="0"/>
      </c:catAx>
      <c:valAx>
        <c:axId val="34964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l-NL"/>
          </a:p>
        </c:txPr>
        <c:crossAx val="34964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Blad1!$B$286</c:f>
              <c:strCache>
                <c:ptCount val="1"/>
                <c:pt idx="0">
                  <c:v>Zoetermeer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61-4A44-8E80-329C15C2CCFE}"/>
              </c:ext>
            </c:extLst>
          </c:dPt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B61-4A44-8E80-329C15C2CCFE}"/>
              </c:ext>
            </c:extLst>
          </c:dPt>
          <c:dLbls>
            <c:dLbl>
              <c:idx val="0"/>
              <c:layout>
                <c:manualLayout>
                  <c:x val="0"/>
                  <c:y val="7.407407407407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61-4A44-8E80-329C15C2CCFE}"/>
                </c:ext>
              </c:extLst>
            </c:dLbl>
            <c:dLbl>
              <c:idx val="1"/>
              <c:layout>
                <c:manualLayout>
                  <c:x val="0"/>
                  <c:y val="7.8703703703703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61-4A44-8E80-329C15C2CC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Blad1!$C$285:$D$285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Blad1!$C$286:$D$286</c:f>
              <c:numCache>
                <c:formatCode>General</c:formatCode>
                <c:ptCount val="2"/>
                <c:pt idx="0">
                  <c:v>58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61-4A44-8E80-329C15C2CC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1191896"/>
        <c:axId val="481189544"/>
      </c:barChart>
      <c:catAx>
        <c:axId val="48119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189544"/>
        <c:crosses val="autoZero"/>
        <c:auto val="1"/>
        <c:lblAlgn val="ctr"/>
        <c:lblOffset val="100"/>
        <c:noMultiLvlLbl val="0"/>
      </c:catAx>
      <c:valAx>
        <c:axId val="48118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191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Blad1!$B$378</c:f>
              <c:strCache>
                <c:ptCount val="1"/>
              </c:strCache>
            </c:strRef>
          </c:tx>
          <c:explosion val="6"/>
          <c:dPt>
            <c:idx val="0"/>
            <c:bubble3D val="0"/>
            <c:spPr>
              <a:solidFill>
                <a:srgbClr val="70B4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95-45DA-8003-D9EA0E7AC6D7}"/>
              </c:ext>
            </c:extLst>
          </c:dPt>
          <c:dPt>
            <c:idx val="1"/>
            <c:bubble3D val="0"/>
            <c:spPr>
              <a:solidFill>
                <a:srgbClr val="FD963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95-45DA-8003-D9EA0E7AC6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95-45DA-8003-D9EA0E7AC6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95-45DA-8003-D9EA0E7AC6D7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95-45DA-8003-D9EA0E7AC6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300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Blad1!$C$377:$G$377</c:f>
              <c:strCache>
                <c:ptCount val="4"/>
                <c:pt idx="0">
                  <c:v>1 ster</c:v>
                </c:pt>
                <c:pt idx="1">
                  <c:v>2 sterren</c:v>
                </c:pt>
                <c:pt idx="2">
                  <c:v>3 sterren</c:v>
                </c:pt>
                <c:pt idx="3">
                  <c:v>4 sterren</c:v>
                </c:pt>
              </c:strCache>
            </c:strRef>
          </c:cat>
          <c:val>
            <c:numRef>
              <c:f>Blad1!$C$378:$G$378</c:f>
              <c:numCache>
                <c:formatCode>#,##0</c:formatCode>
                <c:ptCount val="5"/>
                <c:pt idx="0">
                  <c:v>2207</c:v>
                </c:pt>
                <c:pt idx="1">
                  <c:v>1616</c:v>
                </c:pt>
                <c:pt idx="2" formatCode="General">
                  <c:v>150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395-45DA-8003-D9EA0E7AC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300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30000"/>
      </a:pPr>
      <a:endParaRPr lang="nl-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05C061EA6984D92C431CA67C760DF" ma:contentTypeVersion="0" ma:contentTypeDescription="Een nieuw document maken." ma:contentTypeScope="" ma:versionID="0e25d77512fa2471b8f506b1def81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4FC0-003B-492C-8C94-200D81CA14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065BF-0B16-4530-863A-694FF58EB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92F42-90EB-4329-BC41-78C5B537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E2892-9EF5-48BB-A290-C5D937D1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26CA26C7</Template>
  <TotalTime>221</TotalTime>
  <Pages>6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Everard</dc:creator>
  <cp:keywords/>
  <dc:description/>
  <cp:lastModifiedBy>Naomi Wierts</cp:lastModifiedBy>
  <cp:revision>19</cp:revision>
  <cp:lastPrinted>2019-06-14T09:45:00Z</cp:lastPrinted>
  <dcterms:created xsi:type="dcterms:W3CDTF">2019-05-28T09:38:00Z</dcterms:created>
  <dcterms:modified xsi:type="dcterms:W3CDTF">2019-06-27T14:00:00Z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0x0101009B305C061EA6984D92C431CA67C760DF</vt:lpwstr>
  </property>
</Properties>
</file>