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9EFD4" w14:textId="0A3F3B72" w:rsidR="00CD27CE" w:rsidRDefault="00CD27CE" w:rsidP="0063022E">
      <w:pPr>
        <w:spacing w:after="0" w:line="240" w:lineRule="auto"/>
        <w:rPr>
          <w:rFonts w:ascii="Verdana" w:hAnsi="Verdana"/>
          <w:b/>
          <w:bCs/>
          <w:sz w:val="20"/>
          <w:szCs w:val="20"/>
          <w:u w:val="single"/>
        </w:rPr>
      </w:pPr>
      <w:r>
        <w:rPr>
          <w:rFonts w:ascii="Verdana" w:hAnsi="Verdana"/>
          <w:b/>
          <w:bCs/>
          <w:sz w:val="20"/>
          <w:szCs w:val="20"/>
          <w:u w:val="single"/>
        </w:rPr>
        <w:t>Nationale prestatieafspraken woningcorporaties (30 juni 2022)</w:t>
      </w:r>
    </w:p>
    <w:p w14:paraId="27A3C5F6" w14:textId="0548600E" w:rsidR="00CD27CE" w:rsidRDefault="00C67F29" w:rsidP="0063022E">
      <w:pPr>
        <w:spacing w:after="0" w:line="240" w:lineRule="auto"/>
        <w:rPr>
          <w:rFonts w:ascii="Verdana" w:hAnsi="Verdana"/>
          <w:b/>
          <w:bCs/>
          <w:sz w:val="20"/>
          <w:szCs w:val="20"/>
          <w:u w:val="single"/>
        </w:rPr>
      </w:pPr>
      <w:r>
        <w:rPr>
          <w:rFonts w:ascii="Verdana" w:hAnsi="Verdana"/>
          <w:b/>
          <w:bCs/>
          <w:sz w:val="20"/>
          <w:szCs w:val="20"/>
          <w:u w:val="single"/>
        </w:rPr>
        <w:t>(plus bijlagen)</w:t>
      </w:r>
    </w:p>
    <w:p w14:paraId="462FB84B" w14:textId="77777777" w:rsidR="00C67F29" w:rsidRPr="00CD27CE" w:rsidRDefault="00C67F29" w:rsidP="0063022E">
      <w:pPr>
        <w:spacing w:after="0" w:line="240" w:lineRule="auto"/>
        <w:rPr>
          <w:rFonts w:ascii="Verdana" w:hAnsi="Verdana"/>
          <w:b/>
          <w:bCs/>
          <w:sz w:val="20"/>
          <w:szCs w:val="20"/>
          <w:u w:val="single"/>
        </w:rPr>
      </w:pPr>
    </w:p>
    <w:p w14:paraId="26702BBC" w14:textId="77777777" w:rsidR="006C4683" w:rsidRDefault="006C4683" w:rsidP="0063022E">
      <w:pPr>
        <w:spacing w:after="0" w:line="240" w:lineRule="auto"/>
        <w:rPr>
          <w:rFonts w:ascii="Verdana" w:hAnsi="Verdana"/>
          <w:b/>
          <w:bCs/>
          <w:sz w:val="20"/>
          <w:szCs w:val="20"/>
        </w:rPr>
      </w:pPr>
    </w:p>
    <w:p w14:paraId="6E68C842" w14:textId="5EBD7CF8" w:rsidR="005E06B0" w:rsidRPr="00376139" w:rsidRDefault="00CD27CE" w:rsidP="006C4683">
      <w:pPr>
        <w:spacing w:after="0" w:line="240" w:lineRule="auto"/>
        <w:rPr>
          <w:rFonts w:ascii="Verdana" w:hAnsi="Verdana"/>
          <w:b/>
          <w:bCs/>
          <w:sz w:val="20"/>
          <w:szCs w:val="20"/>
        </w:rPr>
      </w:pPr>
      <w:r w:rsidRPr="00376139">
        <w:rPr>
          <w:rFonts w:ascii="Verdana" w:hAnsi="Verdana"/>
          <w:b/>
          <w:bCs/>
          <w:sz w:val="20"/>
          <w:szCs w:val="20"/>
        </w:rPr>
        <w:t>Context:</w:t>
      </w:r>
    </w:p>
    <w:p w14:paraId="49F6E58F" w14:textId="7753F47A" w:rsidR="00CB7F47" w:rsidRDefault="00CD27CE" w:rsidP="006C4683">
      <w:pPr>
        <w:spacing w:after="0" w:line="240" w:lineRule="auto"/>
        <w:rPr>
          <w:rFonts w:ascii="Verdana" w:hAnsi="Verdana"/>
          <w:sz w:val="20"/>
          <w:szCs w:val="20"/>
        </w:rPr>
      </w:pPr>
      <w:r w:rsidRPr="00CD27CE">
        <w:rPr>
          <w:rFonts w:ascii="Verdana" w:hAnsi="Verdana"/>
          <w:sz w:val="20"/>
          <w:szCs w:val="20"/>
        </w:rPr>
        <w:t xml:space="preserve">Op 30 juni hebben de volgende partijen de </w:t>
      </w:r>
      <w:r>
        <w:rPr>
          <w:rFonts w:ascii="Verdana" w:hAnsi="Verdana"/>
          <w:sz w:val="20"/>
          <w:szCs w:val="20"/>
        </w:rPr>
        <w:t>‘</w:t>
      </w:r>
      <w:r w:rsidRPr="00CD27CE">
        <w:rPr>
          <w:rFonts w:ascii="Verdana" w:hAnsi="Verdana"/>
          <w:sz w:val="20"/>
          <w:szCs w:val="20"/>
        </w:rPr>
        <w:t>Nationale Prestatieafspraken Woningcorporaties</w:t>
      </w:r>
      <w:r>
        <w:rPr>
          <w:rFonts w:ascii="Verdana" w:hAnsi="Verdana"/>
          <w:sz w:val="20"/>
          <w:szCs w:val="20"/>
        </w:rPr>
        <w:t>’</w:t>
      </w:r>
      <w:r w:rsidR="00376139">
        <w:rPr>
          <w:rFonts w:ascii="Verdana" w:hAnsi="Verdana"/>
          <w:sz w:val="20"/>
          <w:szCs w:val="20"/>
        </w:rPr>
        <w:t xml:space="preserve"> </w:t>
      </w:r>
      <w:r>
        <w:rPr>
          <w:rFonts w:ascii="Verdana" w:hAnsi="Verdana"/>
          <w:sz w:val="20"/>
          <w:szCs w:val="20"/>
        </w:rPr>
        <w:t>(voor</w:t>
      </w:r>
      <w:r w:rsidR="00376139">
        <w:rPr>
          <w:rFonts w:ascii="Verdana" w:hAnsi="Verdana"/>
          <w:sz w:val="20"/>
          <w:szCs w:val="20"/>
        </w:rPr>
        <w:t>h</w:t>
      </w:r>
      <w:r>
        <w:rPr>
          <w:rFonts w:ascii="Verdana" w:hAnsi="Verdana"/>
          <w:sz w:val="20"/>
          <w:szCs w:val="20"/>
        </w:rPr>
        <w:t>een: Sociaal Huurakkoord)</w:t>
      </w:r>
      <w:r w:rsidRPr="00CD27CE">
        <w:rPr>
          <w:rFonts w:ascii="Verdana" w:hAnsi="Verdana"/>
          <w:sz w:val="20"/>
          <w:szCs w:val="20"/>
        </w:rPr>
        <w:t xml:space="preserve"> ondertekent</w:t>
      </w:r>
      <w:r w:rsidR="00CB7F47">
        <w:rPr>
          <w:rFonts w:ascii="Verdana" w:hAnsi="Verdana"/>
          <w:sz w:val="20"/>
          <w:szCs w:val="20"/>
        </w:rPr>
        <w:t>:</w:t>
      </w:r>
    </w:p>
    <w:p w14:paraId="6AD6E122" w14:textId="0B2FAEE1" w:rsidR="00CB7F47" w:rsidRDefault="00CB7F47" w:rsidP="006C4683">
      <w:pPr>
        <w:spacing w:after="0" w:line="240" w:lineRule="auto"/>
        <w:rPr>
          <w:rFonts w:ascii="Verdana" w:hAnsi="Verdana"/>
          <w:sz w:val="20"/>
          <w:szCs w:val="20"/>
        </w:rPr>
      </w:pPr>
      <w:r>
        <w:rPr>
          <w:rFonts w:ascii="Verdana" w:hAnsi="Verdana"/>
          <w:sz w:val="20"/>
          <w:szCs w:val="20"/>
        </w:rPr>
        <w:t>Aedes, Woonbond, VNG, het Rijk.</w:t>
      </w:r>
    </w:p>
    <w:p w14:paraId="43E55A1B" w14:textId="77777777" w:rsidR="00CB7F47" w:rsidRDefault="00CB7F47" w:rsidP="006C4683">
      <w:pPr>
        <w:spacing w:after="0" w:line="240" w:lineRule="auto"/>
        <w:rPr>
          <w:rFonts w:ascii="Verdana" w:hAnsi="Verdana"/>
          <w:sz w:val="20"/>
          <w:szCs w:val="20"/>
        </w:rPr>
      </w:pPr>
    </w:p>
    <w:p w14:paraId="6F172ADC" w14:textId="046BC7D0" w:rsidR="00CD27CE" w:rsidRDefault="00376139" w:rsidP="006C4683">
      <w:pPr>
        <w:spacing w:after="0" w:line="240" w:lineRule="auto"/>
        <w:rPr>
          <w:rFonts w:ascii="Verdana" w:hAnsi="Verdana"/>
          <w:sz w:val="20"/>
          <w:szCs w:val="20"/>
        </w:rPr>
      </w:pPr>
      <w:r w:rsidRPr="00376139">
        <w:rPr>
          <w:rFonts w:ascii="Verdana" w:hAnsi="Verdana"/>
          <w:sz w:val="20"/>
          <w:szCs w:val="20"/>
          <w:highlight w:val="yellow"/>
        </w:rPr>
        <w:t>De prestatieafspraken zijn bindend</w:t>
      </w:r>
      <w:r w:rsidR="00CB7F47">
        <w:rPr>
          <w:rFonts w:ascii="Verdana" w:hAnsi="Verdana"/>
          <w:sz w:val="20"/>
          <w:szCs w:val="20"/>
          <w:highlight w:val="yellow"/>
        </w:rPr>
        <w:t xml:space="preserve"> en afdwingbaar</w:t>
      </w:r>
      <w:r w:rsidRPr="00376139">
        <w:rPr>
          <w:rFonts w:ascii="Verdana" w:hAnsi="Verdana"/>
          <w:sz w:val="20"/>
          <w:szCs w:val="20"/>
          <w:highlight w:val="yellow"/>
        </w:rPr>
        <w:t>, iedere corporatie dient zich er aan te houden.</w:t>
      </w:r>
      <w:r>
        <w:rPr>
          <w:rFonts w:ascii="Verdana" w:hAnsi="Verdana"/>
          <w:sz w:val="20"/>
          <w:szCs w:val="20"/>
        </w:rPr>
        <w:t xml:space="preserve"> Ze zijn verbonden aan het afschaffen van de Verhuurderheffing en het gebruik maken van alle juridische, fiscale, financiële en organisatorische instrumenten die minister de Jonge in zijn (in totaal) zes programma’s aanbiedt.  </w:t>
      </w:r>
      <w:r w:rsidR="00CD27CE" w:rsidRPr="00CD27CE">
        <w:rPr>
          <w:rFonts w:ascii="Verdana" w:hAnsi="Verdana"/>
          <w:sz w:val="20"/>
          <w:szCs w:val="20"/>
        </w:rPr>
        <w:br/>
      </w:r>
    </w:p>
    <w:p w14:paraId="3BCD529B" w14:textId="4D7DA3C3" w:rsidR="00376139" w:rsidRDefault="00376139" w:rsidP="006C4683">
      <w:pPr>
        <w:spacing w:after="0" w:line="240" w:lineRule="auto"/>
        <w:rPr>
          <w:rFonts w:ascii="Verdana" w:hAnsi="Verdana"/>
          <w:sz w:val="20"/>
          <w:szCs w:val="20"/>
        </w:rPr>
      </w:pPr>
      <w:r>
        <w:rPr>
          <w:rFonts w:ascii="Verdana" w:hAnsi="Verdana"/>
          <w:sz w:val="20"/>
          <w:szCs w:val="20"/>
        </w:rPr>
        <w:t>Het ministerie heeft op 30 juni 2022 vier documenten gepubliceerd:</w:t>
      </w:r>
    </w:p>
    <w:p w14:paraId="60331CDA" w14:textId="0A7EAF82" w:rsidR="00376139" w:rsidRPr="00C67F29" w:rsidRDefault="00376139" w:rsidP="006C4683">
      <w:pPr>
        <w:pStyle w:val="Lijstalinea"/>
        <w:numPr>
          <w:ilvl w:val="0"/>
          <w:numId w:val="1"/>
        </w:numPr>
        <w:spacing w:after="0" w:line="240" w:lineRule="auto"/>
        <w:rPr>
          <w:rFonts w:ascii="Verdana" w:hAnsi="Verdana"/>
          <w:sz w:val="20"/>
          <w:szCs w:val="20"/>
        </w:rPr>
      </w:pPr>
      <w:r w:rsidRPr="00C67F29">
        <w:rPr>
          <w:rFonts w:ascii="Verdana" w:hAnsi="Verdana"/>
          <w:sz w:val="20"/>
          <w:szCs w:val="20"/>
        </w:rPr>
        <w:t>kamerbrief-bij-nationale-prestatieafspraken-woningcorporaties</w:t>
      </w:r>
    </w:p>
    <w:p w14:paraId="3A8D714C" w14:textId="77777777" w:rsidR="00C67F29" w:rsidRPr="00C67F29" w:rsidRDefault="00376139" w:rsidP="006C4683">
      <w:pPr>
        <w:pStyle w:val="Lijstalinea"/>
        <w:numPr>
          <w:ilvl w:val="0"/>
          <w:numId w:val="1"/>
        </w:numPr>
        <w:spacing w:after="0" w:line="240" w:lineRule="auto"/>
        <w:rPr>
          <w:rFonts w:ascii="Verdana" w:hAnsi="Verdana"/>
          <w:sz w:val="20"/>
          <w:szCs w:val="20"/>
        </w:rPr>
      </w:pPr>
      <w:r w:rsidRPr="00C67F29">
        <w:rPr>
          <w:rFonts w:ascii="Verdana" w:hAnsi="Verdana"/>
          <w:sz w:val="20"/>
          <w:szCs w:val="20"/>
        </w:rPr>
        <w:t>Nationale_Prestatieafspraken_2022</w:t>
      </w:r>
      <w:r w:rsidR="00C67F29" w:rsidRPr="00C67F29">
        <w:rPr>
          <w:rFonts w:ascii="Verdana" w:hAnsi="Verdana"/>
          <w:sz w:val="20"/>
          <w:szCs w:val="20"/>
        </w:rPr>
        <w:t xml:space="preserve"> </w:t>
      </w:r>
    </w:p>
    <w:p w14:paraId="7C338022" w14:textId="2A2A79C0" w:rsidR="00C67F29" w:rsidRPr="00C67F29" w:rsidRDefault="00C67F29" w:rsidP="006C4683">
      <w:pPr>
        <w:pStyle w:val="Lijstalinea"/>
        <w:numPr>
          <w:ilvl w:val="0"/>
          <w:numId w:val="1"/>
        </w:numPr>
        <w:spacing w:after="0" w:line="240" w:lineRule="auto"/>
        <w:rPr>
          <w:rFonts w:ascii="Verdana" w:hAnsi="Verdana"/>
          <w:sz w:val="20"/>
          <w:szCs w:val="20"/>
        </w:rPr>
      </w:pPr>
      <w:r w:rsidRPr="00C67F29">
        <w:rPr>
          <w:rFonts w:ascii="Verdana" w:hAnsi="Verdana"/>
          <w:sz w:val="20"/>
          <w:szCs w:val="20"/>
        </w:rPr>
        <w:t>beslisnota-bij-kamerbrief-bij-nationale-prestatieafspraken-woningcorporaties</w:t>
      </w:r>
    </w:p>
    <w:p w14:paraId="5EC78226" w14:textId="77777777" w:rsidR="00C67F29" w:rsidRPr="00C67F29" w:rsidRDefault="00C67F29" w:rsidP="006C4683">
      <w:pPr>
        <w:pStyle w:val="Lijstalinea"/>
        <w:numPr>
          <w:ilvl w:val="0"/>
          <w:numId w:val="1"/>
        </w:numPr>
        <w:spacing w:after="0" w:line="240" w:lineRule="auto"/>
        <w:rPr>
          <w:rFonts w:ascii="Verdana" w:hAnsi="Verdana"/>
          <w:sz w:val="20"/>
          <w:szCs w:val="20"/>
        </w:rPr>
      </w:pPr>
      <w:r w:rsidRPr="00C67F29">
        <w:rPr>
          <w:rFonts w:ascii="Verdana" w:hAnsi="Verdana"/>
          <w:sz w:val="20"/>
          <w:szCs w:val="20"/>
        </w:rPr>
        <w:t>bijlagen-bij-nationale-prestatieafspraken-woningcorporaties</w:t>
      </w:r>
    </w:p>
    <w:p w14:paraId="391FB1BE" w14:textId="09BB94DA" w:rsidR="00376139" w:rsidRDefault="00376139" w:rsidP="006C4683">
      <w:pPr>
        <w:spacing w:after="0" w:line="240" w:lineRule="auto"/>
        <w:rPr>
          <w:rFonts w:ascii="Verdana" w:hAnsi="Verdana"/>
          <w:sz w:val="20"/>
          <w:szCs w:val="20"/>
        </w:rPr>
      </w:pPr>
    </w:p>
    <w:p w14:paraId="7C4A212C" w14:textId="33304446" w:rsidR="00C67F29" w:rsidRDefault="00C67F29" w:rsidP="006C4683">
      <w:pPr>
        <w:spacing w:after="0" w:line="240" w:lineRule="auto"/>
        <w:rPr>
          <w:rFonts w:ascii="Verdana" w:hAnsi="Verdana"/>
          <w:sz w:val="20"/>
          <w:szCs w:val="20"/>
        </w:rPr>
      </w:pPr>
      <w:r>
        <w:rPr>
          <w:rFonts w:ascii="Verdana" w:hAnsi="Verdana"/>
          <w:sz w:val="20"/>
          <w:szCs w:val="20"/>
        </w:rPr>
        <w:t>In deze notitie wordt van ieder document een samenvatting gegeven.</w:t>
      </w:r>
    </w:p>
    <w:p w14:paraId="5DB80712" w14:textId="588990EB" w:rsidR="00477D03" w:rsidRDefault="00477D03" w:rsidP="006C4683">
      <w:pPr>
        <w:spacing w:after="0" w:line="240" w:lineRule="auto"/>
        <w:rPr>
          <w:rFonts w:ascii="Verdana" w:hAnsi="Verdana"/>
          <w:sz w:val="20"/>
          <w:szCs w:val="20"/>
        </w:rPr>
      </w:pPr>
    </w:p>
    <w:p w14:paraId="308975E4" w14:textId="247C8299" w:rsidR="00477D03" w:rsidRDefault="00477D03" w:rsidP="006C4683">
      <w:pPr>
        <w:spacing w:after="0" w:line="240" w:lineRule="auto"/>
        <w:rPr>
          <w:rFonts w:ascii="Verdana" w:hAnsi="Verdana"/>
          <w:sz w:val="20"/>
          <w:szCs w:val="20"/>
        </w:rPr>
      </w:pPr>
    </w:p>
    <w:p w14:paraId="4CEF22A4" w14:textId="5CB5F718" w:rsidR="00532B51" w:rsidRPr="00532B51" w:rsidRDefault="00532B51" w:rsidP="006C4683">
      <w:pPr>
        <w:pStyle w:val="Lijstalinea"/>
        <w:numPr>
          <w:ilvl w:val="0"/>
          <w:numId w:val="4"/>
        </w:numPr>
        <w:spacing w:after="0" w:line="240" w:lineRule="auto"/>
        <w:rPr>
          <w:rFonts w:ascii="Verdana" w:hAnsi="Verdana"/>
          <w:b/>
          <w:bCs/>
          <w:sz w:val="20"/>
          <w:szCs w:val="20"/>
        </w:rPr>
      </w:pPr>
      <w:r w:rsidRPr="00C67F29">
        <w:rPr>
          <w:rFonts w:ascii="Verdana" w:hAnsi="Verdana"/>
          <w:sz w:val="20"/>
          <w:szCs w:val="20"/>
        </w:rPr>
        <w:t>kamerbrief-bij-nationale-prestatieafspraken-woningcorporaties</w:t>
      </w:r>
      <w:r>
        <w:rPr>
          <w:rFonts w:ascii="Verdana" w:hAnsi="Verdana"/>
          <w:sz w:val="20"/>
          <w:szCs w:val="20"/>
        </w:rPr>
        <w:t xml:space="preserve">, </w:t>
      </w:r>
      <w:r w:rsidRPr="00532B51">
        <w:rPr>
          <w:rFonts w:ascii="Verdana" w:hAnsi="Verdana"/>
          <w:b/>
          <w:bCs/>
          <w:sz w:val="20"/>
          <w:szCs w:val="20"/>
        </w:rPr>
        <w:t>pagina 2</w:t>
      </w:r>
    </w:p>
    <w:p w14:paraId="0D10D55B" w14:textId="609970EA" w:rsidR="00532B51" w:rsidRPr="00532B51" w:rsidRDefault="00532B51" w:rsidP="006C4683">
      <w:pPr>
        <w:pStyle w:val="Lijstalinea"/>
        <w:numPr>
          <w:ilvl w:val="0"/>
          <w:numId w:val="4"/>
        </w:numPr>
        <w:spacing w:after="0" w:line="240" w:lineRule="auto"/>
        <w:rPr>
          <w:rFonts w:ascii="Verdana" w:hAnsi="Verdana"/>
          <w:b/>
          <w:bCs/>
          <w:sz w:val="20"/>
          <w:szCs w:val="20"/>
        </w:rPr>
      </w:pPr>
      <w:r w:rsidRPr="00C67F29">
        <w:rPr>
          <w:rFonts w:ascii="Verdana" w:hAnsi="Verdana"/>
          <w:sz w:val="20"/>
          <w:szCs w:val="20"/>
        </w:rPr>
        <w:t>Nationale_Prestatieafspraken_2022</w:t>
      </w:r>
      <w:r>
        <w:rPr>
          <w:rFonts w:ascii="Verdana" w:hAnsi="Verdana"/>
          <w:sz w:val="20"/>
          <w:szCs w:val="20"/>
        </w:rPr>
        <w:t xml:space="preserve">, </w:t>
      </w:r>
      <w:r w:rsidRPr="00532B51">
        <w:rPr>
          <w:rFonts w:ascii="Verdana" w:hAnsi="Verdana"/>
          <w:b/>
          <w:bCs/>
          <w:sz w:val="20"/>
          <w:szCs w:val="20"/>
        </w:rPr>
        <w:t xml:space="preserve">pagina 3 </w:t>
      </w:r>
    </w:p>
    <w:p w14:paraId="59D5CD7D" w14:textId="617CB2B5" w:rsidR="00532B51" w:rsidRPr="007F2F5C" w:rsidRDefault="00532B51" w:rsidP="006C4683">
      <w:pPr>
        <w:pStyle w:val="Lijstalinea"/>
        <w:numPr>
          <w:ilvl w:val="0"/>
          <w:numId w:val="4"/>
        </w:numPr>
        <w:spacing w:after="0" w:line="240" w:lineRule="auto"/>
        <w:rPr>
          <w:rFonts w:ascii="Verdana" w:hAnsi="Verdana"/>
          <w:b/>
          <w:bCs/>
          <w:sz w:val="20"/>
          <w:szCs w:val="20"/>
        </w:rPr>
      </w:pPr>
      <w:r w:rsidRPr="00C67F29">
        <w:rPr>
          <w:rFonts w:ascii="Verdana" w:hAnsi="Verdana"/>
          <w:sz w:val="20"/>
          <w:szCs w:val="20"/>
        </w:rPr>
        <w:t>beslisnota-bij-kamerbrief-bij-nationale-prestatieafspraken-woningcorporaties</w:t>
      </w:r>
      <w:r w:rsidR="007F2F5C">
        <w:rPr>
          <w:rFonts w:ascii="Verdana" w:hAnsi="Verdana"/>
          <w:sz w:val="20"/>
          <w:szCs w:val="20"/>
        </w:rPr>
        <w:t xml:space="preserve">, </w:t>
      </w:r>
      <w:r w:rsidR="007F2F5C" w:rsidRPr="007F2F5C">
        <w:rPr>
          <w:rFonts w:ascii="Verdana" w:hAnsi="Verdana"/>
          <w:b/>
          <w:bCs/>
          <w:sz w:val="20"/>
          <w:szCs w:val="20"/>
        </w:rPr>
        <w:t>pagina 8</w:t>
      </w:r>
    </w:p>
    <w:p w14:paraId="7A390E8C" w14:textId="26676E22" w:rsidR="00532B51" w:rsidRPr="00C67F29" w:rsidRDefault="00532B51" w:rsidP="006C4683">
      <w:pPr>
        <w:pStyle w:val="Lijstalinea"/>
        <w:numPr>
          <w:ilvl w:val="0"/>
          <w:numId w:val="4"/>
        </w:numPr>
        <w:spacing w:after="0" w:line="240" w:lineRule="auto"/>
        <w:rPr>
          <w:rFonts w:ascii="Verdana" w:hAnsi="Verdana"/>
          <w:sz w:val="20"/>
          <w:szCs w:val="20"/>
        </w:rPr>
      </w:pPr>
      <w:r w:rsidRPr="00C67F29">
        <w:rPr>
          <w:rFonts w:ascii="Verdana" w:hAnsi="Verdana"/>
          <w:sz w:val="20"/>
          <w:szCs w:val="20"/>
        </w:rPr>
        <w:t>bijlagen-bij-nationale-prestatieafspraken-woningcorporaties</w:t>
      </w:r>
      <w:r w:rsidR="00923AA7">
        <w:rPr>
          <w:rFonts w:ascii="Verdana" w:hAnsi="Verdana"/>
          <w:sz w:val="20"/>
          <w:szCs w:val="20"/>
        </w:rPr>
        <w:t xml:space="preserve">, </w:t>
      </w:r>
      <w:r w:rsidR="00923AA7" w:rsidRPr="00923AA7">
        <w:rPr>
          <w:rFonts w:ascii="Verdana" w:hAnsi="Verdana"/>
          <w:b/>
          <w:bCs/>
          <w:sz w:val="20"/>
          <w:szCs w:val="20"/>
        </w:rPr>
        <w:t>pagina 8</w:t>
      </w:r>
    </w:p>
    <w:p w14:paraId="57AAE818" w14:textId="77777777" w:rsidR="00477D03" w:rsidRDefault="00477D03" w:rsidP="006C4683">
      <w:pPr>
        <w:spacing w:after="0" w:line="240" w:lineRule="auto"/>
        <w:rPr>
          <w:rFonts w:ascii="Verdana" w:hAnsi="Verdana"/>
          <w:sz w:val="20"/>
          <w:szCs w:val="20"/>
        </w:rPr>
      </w:pPr>
    </w:p>
    <w:p w14:paraId="383744BA" w14:textId="77777777" w:rsidR="00D32BF1" w:rsidRDefault="00D32BF1" w:rsidP="006C4683">
      <w:pPr>
        <w:spacing w:line="240" w:lineRule="auto"/>
        <w:rPr>
          <w:rFonts w:ascii="Verdana" w:hAnsi="Verdana"/>
          <w:b/>
          <w:bCs/>
          <w:sz w:val="20"/>
          <w:szCs w:val="20"/>
        </w:rPr>
      </w:pPr>
      <w:r>
        <w:rPr>
          <w:rFonts w:ascii="Verdana" w:hAnsi="Verdana"/>
          <w:b/>
          <w:bCs/>
          <w:sz w:val="20"/>
          <w:szCs w:val="20"/>
        </w:rPr>
        <w:br w:type="page"/>
      </w:r>
    </w:p>
    <w:p w14:paraId="372BB2F7" w14:textId="15F515E4" w:rsidR="00477D03" w:rsidRDefault="00477D03" w:rsidP="0063022E">
      <w:pPr>
        <w:spacing w:after="0" w:line="240" w:lineRule="auto"/>
        <w:rPr>
          <w:rFonts w:ascii="Verdana" w:hAnsi="Verdana"/>
          <w:sz w:val="20"/>
          <w:szCs w:val="20"/>
        </w:rPr>
      </w:pPr>
      <w:r>
        <w:rPr>
          <w:rFonts w:ascii="Verdana" w:hAnsi="Verdana"/>
          <w:b/>
          <w:bCs/>
          <w:sz w:val="20"/>
          <w:szCs w:val="20"/>
        </w:rPr>
        <w:lastRenderedPageBreak/>
        <w:t xml:space="preserve">-1- </w:t>
      </w:r>
      <w:r w:rsidRPr="00477D03">
        <w:rPr>
          <w:rFonts w:ascii="Verdana" w:hAnsi="Verdana"/>
          <w:b/>
          <w:bCs/>
          <w:sz w:val="20"/>
          <w:szCs w:val="20"/>
        </w:rPr>
        <w:t>SAMENVATTING KAMERBRIEF BIJ NATIONALE PRESTA</w:t>
      </w:r>
      <w:r w:rsidR="00CB7F47">
        <w:rPr>
          <w:rFonts w:ascii="Verdana" w:hAnsi="Verdana"/>
          <w:b/>
          <w:bCs/>
          <w:sz w:val="20"/>
          <w:szCs w:val="20"/>
        </w:rPr>
        <w:t>T</w:t>
      </w:r>
      <w:r w:rsidRPr="00477D03">
        <w:rPr>
          <w:rFonts w:ascii="Verdana" w:hAnsi="Verdana"/>
          <w:b/>
          <w:bCs/>
          <w:sz w:val="20"/>
          <w:szCs w:val="20"/>
        </w:rPr>
        <w:t>IEAFS</w:t>
      </w:r>
      <w:r w:rsidR="00CB7F47">
        <w:rPr>
          <w:rFonts w:ascii="Verdana" w:hAnsi="Verdana"/>
          <w:b/>
          <w:bCs/>
          <w:sz w:val="20"/>
          <w:szCs w:val="20"/>
        </w:rPr>
        <w:t>P</w:t>
      </w:r>
      <w:r w:rsidRPr="00477D03">
        <w:rPr>
          <w:rFonts w:ascii="Verdana" w:hAnsi="Verdana"/>
          <w:b/>
          <w:bCs/>
          <w:sz w:val="20"/>
          <w:szCs w:val="20"/>
        </w:rPr>
        <w:t>R</w:t>
      </w:r>
      <w:r w:rsidR="00CB7F47">
        <w:rPr>
          <w:rFonts w:ascii="Verdana" w:hAnsi="Verdana"/>
          <w:b/>
          <w:bCs/>
          <w:sz w:val="20"/>
          <w:szCs w:val="20"/>
        </w:rPr>
        <w:t>AK</w:t>
      </w:r>
      <w:r w:rsidRPr="00477D03">
        <w:rPr>
          <w:rFonts w:ascii="Verdana" w:hAnsi="Verdana"/>
          <w:b/>
          <w:bCs/>
          <w:sz w:val="20"/>
          <w:szCs w:val="20"/>
        </w:rPr>
        <w:t>EN WONINGCORPORATIES</w:t>
      </w:r>
      <w:r w:rsidR="0063022E">
        <w:rPr>
          <w:rFonts w:ascii="Verdana" w:hAnsi="Verdana"/>
          <w:b/>
          <w:bCs/>
          <w:sz w:val="20"/>
          <w:szCs w:val="20"/>
        </w:rPr>
        <w:t xml:space="preserve">, </w:t>
      </w:r>
      <w:r w:rsidRPr="00477D03">
        <w:rPr>
          <w:rFonts w:ascii="Verdana" w:hAnsi="Verdana"/>
          <w:sz w:val="20"/>
          <w:szCs w:val="20"/>
        </w:rPr>
        <w:t>Dit is een brief van Minis</w:t>
      </w:r>
      <w:r>
        <w:rPr>
          <w:rFonts w:ascii="Verdana" w:hAnsi="Verdana"/>
          <w:sz w:val="20"/>
          <w:szCs w:val="20"/>
        </w:rPr>
        <w:t>te</w:t>
      </w:r>
      <w:r w:rsidRPr="00477D03">
        <w:rPr>
          <w:rFonts w:ascii="Verdana" w:hAnsi="Verdana"/>
          <w:sz w:val="20"/>
          <w:szCs w:val="20"/>
        </w:rPr>
        <w:t>r de Jonge aan de Kamer</w:t>
      </w:r>
      <w:r>
        <w:rPr>
          <w:rFonts w:ascii="Verdana" w:hAnsi="Verdana"/>
          <w:sz w:val="20"/>
          <w:szCs w:val="20"/>
        </w:rPr>
        <w:t>.</w:t>
      </w:r>
    </w:p>
    <w:p w14:paraId="76557A35" w14:textId="77777777" w:rsidR="0063022E" w:rsidRPr="0063022E" w:rsidRDefault="0063022E" w:rsidP="0063022E">
      <w:pPr>
        <w:spacing w:after="0" w:line="240" w:lineRule="auto"/>
        <w:rPr>
          <w:rFonts w:ascii="Verdana" w:hAnsi="Verdana"/>
          <w:b/>
          <w:bCs/>
          <w:sz w:val="20"/>
          <w:szCs w:val="20"/>
        </w:rPr>
      </w:pPr>
    </w:p>
    <w:p w14:paraId="43DDE830" w14:textId="4B68C11C" w:rsidR="00477D03" w:rsidRDefault="00477D03" w:rsidP="0063022E">
      <w:pPr>
        <w:spacing w:after="0" w:line="240" w:lineRule="auto"/>
        <w:rPr>
          <w:rFonts w:ascii="Verdana" w:hAnsi="Verdana"/>
          <w:sz w:val="20"/>
          <w:szCs w:val="20"/>
        </w:rPr>
      </w:pPr>
      <w:r w:rsidRPr="00CB7F47">
        <w:rPr>
          <w:rFonts w:ascii="Verdana" w:hAnsi="Verdana"/>
          <w:sz w:val="20"/>
          <w:szCs w:val="20"/>
          <w:highlight w:val="yellow"/>
        </w:rPr>
        <w:t>Voor de uitvoering van de programma’s van de Nationale Woon- en Bouwagenda hebben corporaties extra geld nodig. Daarom is de verhuurderheffing afgeschaf</w:t>
      </w:r>
      <w:r w:rsidR="00CB7F47" w:rsidRPr="00CB7F47">
        <w:rPr>
          <w:rFonts w:ascii="Verdana" w:hAnsi="Verdana"/>
          <w:sz w:val="20"/>
          <w:szCs w:val="20"/>
          <w:highlight w:val="yellow"/>
        </w:rPr>
        <w:t>t. De prestatieafspraken dicteren de inspanningen van iedere partij. Deze prestatieafspraken moeten worden vertaald op provinciaal niveau en gerealiseerd via de lokale prestatieafspraken tussen gemeenten, huurdersorganisaties en corporaties</w:t>
      </w:r>
      <w:r w:rsidR="00CB7F47">
        <w:rPr>
          <w:rFonts w:ascii="Verdana" w:hAnsi="Verdana"/>
          <w:sz w:val="20"/>
          <w:szCs w:val="20"/>
        </w:rPr>
        <w:t xml:space="preserve">. </w:t>
      </w:r>
    </w:p>
    <w:p w14:paraId="0CC53647" w14:textId="04BFF2E0" w:rsidR="00CB7F47" w:rsidRDefault="00CB7F47" w:rsidP="0063022E">
      <w:pPr>
        <w:spacing w:after="0" w:line="240" w:lineRule="auto"/>
        <w:rPr>
          <w:rFonts w:ascii="Verdana" w:hAnsi="Verdana"/>
          <w:sz w:val="20"/>
          <w:szCs w:val="20"/>
        </w:rPr>
      </w:pPr>
    </w:p>
    <w:p w14:paraId="52D52DE0" w14:textId="109BD5C2" w:rsidR="00CB7F47" w:rsidRDefault="00CB7F47" w:rsidP="0063022E">
      <w:pPr>
        <w:spacing w:after="0" w:line="240" w:lineRule="auto"/>
        <w:rPr>
          <w:rFonts w:ascii="Verdana" w:hAnsi="Verdana"/>
          <w:sz w:val="20"/>
          <w:szCs w:val="20"/>
        </w:rPr>
      </w:pPr>
      <w:r>
        <w:rPr>
          <w:rFonts w:ascii="Verdana" w:hAnsi="Verdana"/>
          <w:sz w:val="20"/>
          <w:szCs w:val="20"/>
        </w:rPr>
        <w:t>De afspraken gaan over:</w:t>
      </w:r>
    </w:p>
    <w:p w14:paraId="713DA0AB" w14:textId="49098BB2" w:rsidR="00CB7F47" w:rsidRPr="007341D9" w:rsidRDefault="00CB7F47" w:rsidP="0063022E">
      <w:pPr>
        <w:spacing w:after="0" w:line="240" w:lineRule="auto"/>
        <w:rPr>
          <w:rFonts w:ascii="Verdana" w:hAnsi="Verdana"/>
          <w:sz w:val="20"/>
          <w:szCs w:val="20"/>
          <w:u w:val="single"/>
        </w:rPr>
      </w:pPr>
      <w:r w:rsidRPr="007341D9">
        <w:rPr>
          <w:rFonts w:ascii="Verdana" w:hAnsi="Verdana"/>
          <w:sz w:val="20"/>
          <w:szCs w:val="20"/>
          <w:u w:val="single"/>
        </w:rPr>
        <w:t>Beschikbaarheid</w:t>
      </w:r>
    </w:p>
    <w:p w14:paraId="0E411132" w14:textId="7A627131" w:rsidR="00CB7F47" w:rsidRDefault="00EE3F6F" w:rsidP="0063022E">
      <w:pPr>
        <w:spacing w:after="0" w:line="240" w:lineRule="auto"/>
        <w:rPr>
          <w:rFonts w:ascii="Verdana" w:hAnsi="Verdana"/>
          <w:sz w:val="20"/>
          <w:szCs w:val="20"/>
        </w:rPr>
      </w:pPr>
      <w:r>
        <w:rPr>
          <w:rFonts w:ascii="Verdana" w:hAnsi="Verdana"/>
          <w:sz w:val="20"/>
          <w:szCs w:val="20"/>
        </w:rPr>
        <w:tab/>
        <w:t>Tot en met 2030 250.000 nieuwe sociale huurwoningen.</w:t>
      </w:r>
    </w:p>
    <w:p w14:paraId="4887338A" w14:textId="2D9D6B86" w:rsidR="00EE3F6F" w:rsidRDefault="00EE3F6F" w:rsidP="0063022E">
      <w:pPr>
        <w:spacing w:after="0" w:line="240" w:lineRule="auto"/>
        <w:rPr>
          <w:rFonts w:ascii="Verdana" w:hAnsi="Verdana"/>
          <w:sz w:val="20"/>
          <w:szCs w:val="20"/>
        </w:rPr>
      </w:pPr>
      <w:r>
        <w:rPr>
          <w:rFonts w:ascii="Verdana" w:hAnsi="Verdana"/>
          <w:sz w:val="20"/>
          <w:szCs w:val="20"/>
        </w:rPr>
        <w:tab/>
        <w:t>30% huur in iedere gemeente.</w:t>
      </w:r>
    </w:p>
    <w:p w14:paraId="04CE1720" w14:textId="5E223896" w:rsidR="00EE3F6F" w:rsidRDefault="00EE3F6F" w:rsidP="0063022E">
      <w:pPr>
        <w:spacing w:after="0" w:line="240" w:lineRule="auto"/>
        <w:ind w:left="708"/>
        <w:rPr>
          <w:rFonts w:ascii="Verdana" w:hAnsi="Verdana"/>
          <w:sz w:val="20"/>
          <w:szCs w:val="20"/>
        </w:rPr>
      </w:pPr>
      <w:r>
        <w:rPr>
          <w:rFonts w:ascii="Verdana" w:hAnsi="Verdana"/>
          <w:sz w:val="20"/>
          <w:szCs w:val="20"/>
        </w:rPr>
        <w:t>Nieuwbouw van 50.000 middenhuurwoningen (deel gebruiken om bij voorrang toe te wijzen aan doorstroom uit sociale huursector).</w:t>
      </w:r>
    </w:p>
    <w:p w14:paraId="3ABFF99B" w14:textId="77777777" w:rsidR="00EE3F6F" w:rsidRDefault="00EE3F6F" w:rsidP="0063022E">
      <w:pPr>
        <w:spacing w:after="0" w:line="240" w:lineRule="auto"/>
        <w:rPr>
          <w:rFonts w:ascii="Verdana" w:hAnsi="Verdana"/>
          <w:sz w:val="20"/>
          <w:szCs w:val="20"/>
        </w:rPr>
      </w:pPr>
    </w:p>
    <w:p w14:paraId="5B19A31A" w14:textId="096D220D" w:rsidR="00CB7F47" w:rsidRPr="007341D9" w:rsidRDefault="00EE3F6F" w:rsidP="0063022E">
      <w:pPr>
        <w:spacing w:after="0" w:line="240" w:lineRule="auto"/>
        <w:rPr>
          <w:rFonts w:ascii="Verdana" w:hAnsi="Verdana"/>
          <w:sz w:val="20"/>
          <w:szCs w:val="20"/>
          <w:u w:val="single"/>
        </w:rPr>
      </w:pPr>
      <w:r w:rsidRPr="007341D9">
        <w:rPr>
          <w:rFonts w:ascii="Verdana" w:hAnsi="Verdana"/>
          <w:sz w:val="20"/>
          <w:szCs w:val="20"/>
          <w:u w:val="single"/>
        </w:rPr>
        <w:t>Verduurzaming</w:t>
      </w:r>
    </w:p>
    <w:p w14:paraId="48809F54" w14:textId="61E1BED6" w:rsidR="00EE3F6F" w:rsidRDefault="00EE3F6F" w:rsidP="0063022E">
      <w:pPr>
        <w:spacing w:after="0" w:line="240" w:lineRule="auto"/>
        <w:rPr>
          <w:rFonts w:ascii="Verdana" w:hAnsi="Verdana"/>
          <w:sz w:val="20"/>
          <w:szCs w:val="20"/>
        </w:rPr>
      </w:pPr>
      <w:r>
        <w:rPr>
          <w:rFonts w:ascii="Verdana" w:hAnsi="Verdana"/>
          <w:sz w:val="20"/>
          <w:szCs w:val="20"/>
        </w:rPr>
        <w:tab/>
        <w:t>Tot en met 2030 675.000 woningen toekomst-klaar isoleren.</w:t>
      </w:r>
    </w:p>
    <w:p w14:paraId="67F6AC2E" w14:textId="6E9AC79A" w:rsidR="00EE3F6F" w:rsidRDefault="00EE3F6F" w:rsidP="0063022E">
      <w:pPr>
        <w:spacing w:after="0" w:line="240" w:lineRule="auto"/>
        <w:ind w:firstLine="708"/>
        <w:rPr>
          <w:rFonts w:ascii="Verdana" w:hAnsi="Verdana"/>
          <w:sz w:val="20"/>
          <w:szCs w:val="20"/>
        </w:rPr>
      </w:pPr>
      <w:r>
        <w:rPr>
          <w:rFonts w:ascii="Verdana" w:hAnsi="Verdana"/>
          <w:sz w:val="20"/>
          <w:szCs w:val="20"/>
        </w:rPr>
        <w:t>Tot en met 2020 450.000 woningen aardgasvrij.</w:t>
      </w:r>
    </w:p>
    <w:p w14:paraId="42E86358" w14:textId="15FB5D00" w:rsidR="00EE3F6F" w:rsidRDefault="00EE3F6F" w:rsidP="0063022E">
      <w:pPr>
        <w:spacing w:after="0" w:line="240" w:lineRule="auto"/>
        <w:ind w:firstLine="708"/>
        <w:rPr>
          <w:rFonts w:ascii="Verdana" w:hAnsi="Verdana"/>
          <w:sz w:val="20"/>
          <w:szCs w:val="20"/>
        </w:rPr>
      </w:pPr>
      <w:r>
        <w:rPr>
          <w:rFonts w:ascii="Verdana" w:hAnsi="Verdana"/>
          <w:sz w:val="20"/>
          <w:szCs w:val="20"/>
        </w:rPr>
        <w:t>In 2028 geen woningen meer met EFG-label.</w:t>
      </w:r>
    </w:p>
    <w:p w14:paraId="20D63F63" w14:textId="10B6B3CF" w:rsidR="00EE3F6F" w:rsidRDefault="00EE3F6F" w:rsidP="0063022E">
      <w:pPr>
        <w:spacing w:after="0" w:line="240" w:lineRule="auto"/>
        <w:ind w:left="708"/>
        <w:rPr>
          <w:rFonts w:ascii="Verdana" w:hAnsi="Verdana"/>
          <w:sz w:val="20"/>
          <w:szCs w:val="20"/>
        </w:rPr>
      </w:pPr>
      <w:r>
        <w:rPr>
          <w:rFonts w:ascii="Verdana" w:hAnsi="Verdana"/>
          <w:sz w:val="20"/>
          <w:szCs w:val="20"/>
        </w:rPr>
        <w:t>Vanaf 2023 cv ketels die vervangen moeten worden, hybride war</w:t>
      </w:r>
      <w:r w:rsidR="0034279D">
        <w:rPr>
          <w:rFonts w:ascii="Verdana" w:hAnsi="Verdana"/>
          <w:sz w:val="20"/>
          <w:szCs w:val="20"/>
        </w:rPr>
        <w:t>mte</w:t>
      </w:r>
      <w:r>
        <w:rPr>
          <w:rFonts w:ascii="Verdana" w:hAnsi="Verdana"/>
          <w:sz w:val="20"/>
          <w:szCs w:val="20"/>
        </w:rPr>
        <w:t>pomp (</w:t>
      </w:r>
      <w:r w:rsidRPr="0034279D">
        <w:rPr>
          <w:rFonts w:ascii="Verdana" w:hAnsi="Verdana"/>
          <w:sz w:val="20"/>
          <w:szCs w:val="20"/>
          <w:highlight w:val="yellow"/>
        </w:rPr>
        <w:t>of ander duurzamer alternatief</w:t>
      </w:r>
      <w:r>
        <w:rPr>
          <w:rFonts w:ascii="Verdana" w:hAnsi="Verdana"/>
          <w:sz w:val="20"/>
          <w:szCs w:val="20"/>
        </w:rPr>
        <w:t>).</w:t>
      </w:r>
    </w:p>
    <w:p w14:paraId="47F2F039" w14:textId="75129612" w:rsidR="00EE3F6F" w:rsidRDefault="00EE3F6F" w:rsidP="0063022E">
      <w:pPr>
        <w:spacing w:after="0" w:line="240" w:lineRule="auto"/>
        <w:ind w:left="708"/>
        <w:rPr>
          <w:rFonts w:ascii="Verdana" w:hAnsi="Verdana"/>
          <w:sz w:val="20"/>
          <w:szCs w:val="20"/>
        </w:rPr>
      </w:pPr>
      <w:r w:rsidRPr="0034279D">
        <w:rPr>
          <w:rFonts w:ascii="Verdana" w:hAnsi="Verdana"/>
          <w:sz w:val="20"/>
          <w:szCs w:val="20"/>
          <w:highlight w:val="yellow"/>
        </w:rPr>
        <w:t>Huurders k</w:t>
      </w:r>
      <w:r w:rsidR="0034279D" w:rsidRPr="0034279D">
        <w:rPr>
          <w:rFonts w:ascii="Verdana" w:hAnsi="Verdana"/>
          <w:sz w:val="20"/>
          <w:szCs w:val="20"/>
          <w:highlight w:val="yellow"/>
        </w:rPr>
        <w:t>r</w:t>
      </w:r>
      <w:r w:rsidRPr="0034279D">
        <w:rPr>
          <w:rFonts w:ascii="Verdana" w:hAnsi="Verdana"/>
          <w:sz w:val="20"/>
          <w:szCs w:val="20"/>
          <w:highlight w:val="yellow"/>
        </w:rPr>
        <w:t>ijgen gr</w:t>
      </w:r>
      <w:r w:rsidR="0034279D" w:rsidRPr="0034279D">
        <w:rPr>
          <w:rFonts w:ascii="Verdana" w:hAnsi="Verdana"/>
          <w:sz w:val="20"/>
          <w:szCs w:val="20"/>
          <w:highlight w:val="yellow"/>
        </w:rPr>
        <w:t>a</w:t>
      </w:r>
      <w:r w:rsidRPr="0034279D">
        <w:rPr>
          <w:rFonts w:ascii="Verdana" w:hAnsi="Verdana"/>
          <w:sz w:val="20"/>
          <w:szCs w:val="20"/>
          <w:highlight w:val="yellow"/>
        </w:rPr>
        <w:t>t</w:t>
      </w:r>
      <w:r w:rsidR="0034279D" w:rsidRPr="0034279D">
        <w:rPr>
          <w:rFonts w:ascii="Verdana" w:hAnsi="Verdana"/>
          <w:sz w:val="20"/>
          <w:szCs w:val="20"/>
          <w:highlight w:val="yellow"/>
        </w:rPr>
        <w:t>is</w:t>
      </w:r>
      <w:r w:rsidRPr="0034279D">
        <w:rPr>
          <w:rFonts w:ascii="Verdana" w:hAnsi="Verdana"/>
          <w:sz w:val="20"/>
          <w:szCs w:val="20"/>
          <w:highlight w:val="yellow"/>
        </w:rPr>
        <w:t xml:space="preserve"> isolatie</w:t>
      </w:r>
      <w:r w:rsidR="0034279D">
        <w:rPr>
          <w:rFonts w:ascii="Verdana" w:hAnsi="Verdana"/>
          <w:sz w:val="20"/>
          <w:szCs w:val="20"/>
        </w:rPr>
        <w:t>.</w:t>
      </w:r>
    </w:p>
    <w:p w14:paraId="6514328A" w14:textId="52E3B7AA" w:rsidR="0034279D" w:rsidRDefault="0034279D" w:rsidP="0063022E">
      <w:pPr>
        <w:spacing w:after="0" w:line="240" w:lineRule="auto"/>
        <w:ind w:left="708"/>
        <w:rPr>
          <w:rFonts w:ascii="Verdana" w:hAnsi="Verdana"/>
          <w:sz w:val="20"/>
          <w:szCs w:val="20"/>
        </w:rPr>
      </w:pPr>
    </w:p>
    <w:p w14:paraId="0509E54E" w14:textId="45FCADC6" w:rsidR="0034279D" w:rsidRPr="007341D9" w:rsidRDefault="0034279D" w:rsidP="0063022E">
      <w:pPr>
        <w:spacing w:after="0" w:line="240" w:lineRule="auto"/>
        <w:rPr>
          <w:rFonts w:ascii="Verdana" w:hAnsi="Verdana"/>
          <w:sz w:val="20"/>
          <w:szCs w:val="20"/>
          <w:u w:val="single"/>
        </w:rPr>
      </w:pPr>
      <w:r w:rsidRPr="007341D9">
        <w:rPr>
          <w:rFonts w:ascii="Verdana" w:hAnsi="Verdana"/>
          <w:sz w:val="20"/>
          <w:szCs w:val="20"/>
          <w:u w:val="single"/>
        </w:rPr>
        <w:t>Betaalbaarheid</w:t>
      </w:r>
    </w:p>
    <w:p w14:paraId="09A35063" w14:textId="6F4F833A" w:rsidR="0034279D" w:rsidRPr="0034279D" w:rsidRDefault="0034279D" w:rsidP="0063022E">
      <w:pPr>
        <w:spacing w:after="0" w:line="240" w:lineRule="auto"/>
        <w:ind w:left="708" w:firstLine="2"/>
        <w:rPr>
          <w:rFonts w:ascii="Verdana" w:hAnsi="Verdana"/>
          <w:sz w:val="20"/>
          <w:szCs w:val="20"/>
          <w:highlight w:val="yellow"/>
        </w:rPr>
      </w:pPr>
      <w:r w:rsidRPr="0034279D">
        <w:rPr>
          <w:rFonts w:ascii="Verdana" w:hAnsi="Verdana"/>
          <w:sz w:val="20"/>
          <w:szCs w:val="20"/>
          <w:highlight w:val="yellow"/>
        </w:rPr>
        <w:t>In 2023, 2024 en 2025 huuraanpassing op basis van gemiddelde CAO-loonontwikkeling minus 0,5 procent.</w:t>
      </w:r>
    </w:p>
    <w:p w14:paraId="586A2BCC" w14:textId="5BBD7162" w:rsidR="0034279D" w:rsidRPr="007341D9" w:rsidRDefault="0034279D" w:rsidP="0063022E">
      <w:pPr>
        <w:spacing w:after="0" w:line="240" w:lineRule="auto"/>
        <w:ind w:left="708" w:firstLine="2"/>
        <w:rPr>
          <w:rFonts w:ascii="Verdana" w:hAnsi="Verdana"/>
          <w:b/>
          <w:bCs/>
          <w:sz w:val="20"/>
          <w:szCs w:val="20"/>
        </w:rPr>
      </w:pPr>
      <w:r w:rsidRPr="007341D9">
        <w:rPr>
          <w:rFonts w:ascii="Verdana" w:hAnsi="Verdana"/>
          <w:b/>
          <w:bCs/>
          <w:sz w:val="20"/>
          <w:szCs w:val="20"/>
          <w:highlight w:val="yellow"/>
        </w:rPr>
        <w:t>Huurbevriezing 2024 gaat niet door.</w:t>
      </w:r>
    </w:p>
    <w:p w14:paraId="2A6FC0F0" w14:textId="71233848" w:rsidR="00EE3F6F" w:rsidRPr="007341D9" w:rsidRDefault="0034279D" w:rsidP="0063022E">
      <w:pPr>
        <w:spacing w:after="0" w:line="240" w:lineRule="auto"/>
        <w:ind w:left="708" w:firstLine="2"/>
        <w:rPr>
          <w:rFonts w:ascii="Verdana" w:hAnsi="Verdana"/>
          <w:sz w:val="20"/>
          <w:szCs w:val="20"/>
          <w:highlight w:val="yellow"/>
        </w:rPr>
      </w:pPr>
      <w:r w:rsidRPr="007341D9">
        <w:rPr>
          <w:rFonts w:ascii="Verdana" w:hAnsi="Verdana"/>
          <w:sz w:val="20"/>
          <w:szCs w:val="20"/>
          <w:highlight w:val="yellow"/>
        </w:rPr>
        <w:t>Inkomens op of onder 120% van het minimuminkomen eenmalige huurverlaging tot 550 euro (prijspeil 2020).</w:t>
      </w:r>
    </w:p>
    <w:p w14:paraId="6F331B9D" w14:textId="0E92F3B5" w:rsidR="0034279D" w:rsidRPr="007341D9" w:rsidRDefault="007030A7" w:rsidP="0063022E">
      <w:pPr>
        <w:spacing w:after="0" w:line="240" w:lineRule="auto"/>
        <w:ind w:left="708" w:firstLine="2"/>
        <w:rPr>
          <w:rFonts w:ascii="Verdana" w:hAnsi="Verdana"/>
          <w:sz w:val="20"/>
          <w:szCs w:val="20"/>
          <w:highlight w:val="yellow"/>
        </w:rPr>
      </w:pPr>
      <w:r w:rsidRPr="007341D9">
        <w:rPr>
          <w:rFonts w:ascii="Verdana" w:hAnsi="Verdana"/>
          <w:sz w:val="20"/>
          <w:szCs w:val="20"/>
          <w:highlight w:val="yellow"/>
        </w:rPr>
        <w:t>Over a</w:t>
      </w:r>
      <w:r w:rsidR="0034279D" w:rsidRPr="007341D9">
        <w:rPr>
          <w:rFonts w:ascii="Verdana" w:hAnsi="Verdana"/>
          <w:sz w:val="20"/>
          <w:szCs w:val="20"/>
          <w:highlight w:val="yellow"/>
        </w:rPr>
        <w:t xml:space="preserve">anvullende maatregelen </w:t>
      </w:r>
      <w:r w:rsidRPr="007341D9">
        <w:rPr>
          <w:rFonts w:ascii="Verdana" w:hAnsi="Verdana"/>
          <w:sz w:val="20"/>
          <w:szCs w:val="20"/>
          <w:highlight w:val="yellow"/>
        </w:rPr>
        <w:t xml:space="preserve">voor ondersteuning van huurders met betaalrisico’s wordt </w:t>
      </w:r>
      <w:r w:rsidR="0034279D" w:rsidRPr="007341D9">
        <w:rPr>
          <w:rFonts w:ascii="Verdana" w:hAnsi="Verdana"/>
          <w:sz w:val="20"/>
          <w:szCs w:val="20"/>
          <w:highlight w:val="yellow"/>
        </w:rPr>
        <w:t>in august</w:t>
      </w:r>
      <w:r w:rsidRPr="007341D9">
        <w:rPr>
          <w:rFonts w:ascii="Verdana" w:hAnsi="Verdana"/>
          <w:sz w:val="20"/>
          <w:szCs w:val="20"/>
          <w:highlight w:val="yellow"/>
        </w:rPr>
        <w:t>u</w:t>
      </w:r>
      <w:r w:rsidR="0034279D" w:rsidRPr="007341D9">
        <w:rPr>
          <w:rFonts w:ascii="Verdana" w:hAnsi="Verdana"/>
          <w:sz w:val="20"/>
          <w:szCs w:val="20"/>
          <w:highlight w:val="yellow"/>
        </w:rPr>
        <w:t>s</w:t>
      </w:r>
      <w:r w:rsidRPr="007341D9">
        <w:rPr>
          <w:rFonts w:ascii="Verdana" w:hAnsi="Verdana"/>
          <w:sz w:val="20"/>
          <w:szCs w:val="20"/>
          <w:highlight w:val="yellow"/>
        </w:rPr>
        <w:t xml:space="preserve"> 2022 besloten.</w:t>
      </w:r>
    </w:p>
    <w:p w14:paraId="369C2266" w14:textId="78F43C17" w:rsidR="007030A7" w:rsidRDefault="007030A7" w:rsidP="0063022E">
      <w:pPr>
        <w:spacing w:after="0" w:line="240" w:lineRule="auto"/>
        <w:ind w:left="708" w:firstLine="2"/>
        <w:rPr>
          <w:rFonts w:ascii="Verdana" w:hAnsi="Verdana"/>
          <w:sz w:val="20"/>
          <w:szCs w:val="20"/>
        </w:rPr>
      </w:pPr>
      <w:r w:rsidRPr="007341D9">
        <w:rPr>
          <w:rFonts w:ascii="Verdana" w:hAnsi="Verdana"/>
          <w:sz w:val="20"/>
          <w:szCs w:val="20"/>
          <w:highlight w:val="yellow"/>
        </w:rPr>
        <w:t>Invoeren normhuren bij huurtoeslag gefaseerd vanaf 1 januari 2024.</w:t>
      </w:r>
    </w:p>
    <w:p w14:paraId="019E7273" w14:textId="77777777" w:rsidR="007030A7" w:rsidRDefault="007030A7" w:rsidP="0063022E">
      <w:pPr>
        <w:spacing w:after="0" w:line="240" w:lineRule="auto"/>
        <w:rPr>
          <w:rFonts w:ascii="Verdana" w:hAnsi="Verdana"/>
          <w:sz w:val="20"/>
          <w:szCs w:val="20"/>
        </w:rPr>
      </w:pPr>
    </w:p>
    <w:p w14:paraId="533537AB" w14:textId="3CC7B40A" w:rsidR="007030A7" w:rsidRPr="007341D9" w:rsidRDefault="007341D9" w:rsidP="0063022E">
      <w:pPr>
        <w:spacing w:after="0" w:line="240" w:lineRule="auto"/>
        <w:rPr>
          <w:rFonts w:ascii="Verdana" w:hAnsi="Verdana"/>
          <w:sz w:val="20"/>
          <w:szCs w:val="20"/>
          <w:u w:val="single"/>
        </w:rPr>
      </w:pPr>
      <w:r w:rsidRPr="007341D9">
        <w:rPr>
          <w:rFonts w:ascii="Verdana" w:hAnsi="Verdana"/>
          <w:sz w:val="20"/>
          <w:szCs w:val="20"/>
          <w:u w:val="single"/>
        </w:rPr>
        <w:t>Leefbaarheid</w:t>
      </w:r>
    </w:p>
    <w:p w14:paraId="1C2AB2E9" w14:textId="3118B58D" w:rsidR="007030A7" w:rsidRPr="00D32BF1" w:rsidRDefault="00A863F4" w:rsidP="0063022E">
      <w:pPr>
        <w:spacing w:after="0" w:line="240" w:lineRule="auto"/>
        <w:ind w:left="708" w:firstLine="2"/>
        <w:rPr>
          <w:rFonts w:ascii="Verdana" w:hAnsi="Verdana"/>
          <w:sz w:val="20"/>
          <w:szCs w:val="20"/>
          <w:highlight w:val="yellow"/>
        </w:rPr>
      </w:pPr>
      <w:r w:rsidRPr="00D32BF1">
        <w:rPr>
          <w:rFonts w:ascii="Verdana" w:hAnsi="Verdana"/>
          <w:sz w:val="20"/>
          <w:szCs w:val="20"/>
          <w:highlight w:val="yellow"/>
        </w:rPr>
        <w:t>Vanaf 2026 geen woningen meer met een slechte staat van onderhoud (categorie 5 of 6).</w:t>
      </w:r>
    </w:p>
    <w:p w14:paraId="1BF9AE34" w14:textId="006A449A" w:rsidR="00A863F4" w:rsidRPr="00D32BF1" w:rsidRDefault="00A863F4" w:rsidP="0063022E">
      <w:pPr>
        <w:spacing w:after="0" w:line="240" w:lineRule="auto"/>
        <w:ind w:left="708" w:firstLine="2"/>
        <w:rPr>
          <w:rFonts w:ascii="Verdana" w:hAnsi="Verdana"/>
          <w:sz w:val="20"/>
          <w:szCs w:val="20"/>
          <w:highlight w:val="yellow"/>
        </w:rPr>
      </w:pPr>
      <w:r w:rsidRPr="00D32BF1">
        <w:rPr>
          <w:rFonts w:ascii="Verdana" w:hAnsi="Verdana"/>
          <w:sz w:val="20"/>
          <w:szCs w:val="20"/>
          <w:highlight w:val="yellow"/>
        </w:rPr>
        <w:t xml:space="preserve">Tot en met 2030 wordt door corporaties minimaal 200 miljoen </w:t>
      </w:r>
      <w:r w:rsidRPr="00D32BF1">
        <w:rPr>
          <w:rFonts w:ascii="Verdana" w:hAnsi="Verdana"/>
          <w:b/>
          <w:bCs/>
          <w:sz w:val="20"/>
          <w:szCs w:val="20"/>
          <w:highlight w:val="yellow"/>
        </w:rPr>
        <w:t xml:space="preserve">extra </w:t>
      </w:r>
      <w:r w:rsidRPr="00D32BF1">
        <w:rPr>
          <w:rFonts w:ascii="Verdana" w:hAnsi="Verdana"/>
          <w:sz w:val="20"/>
          <w:szCs w:val="20"/>
          <w:highlight w:val="yellow"/>
        </w:rPr>
        <w:t>geïnvesteerd in woningverbetering (focus op vocht, schimmel, loden leidingen, asbest, brandveiligheid).</w:t>
      </w:r>
    </w:p>
    <w:p w14:paraId="07D66AA4" w14:textId="7359F8EA" w:rsidR="00A863F4" w:rsidRDefault="00A863F4" w:rsidP="0063022E">
      <w:pPr>
        <w:spacing w:after="0" w:line="240" w:lineRule="auto"/>
        <w:ind w:left="708" w:firstLine="2"/>
        <w:rPr>
          <w:rFonts w:ascii="Verdana" w:hAnsi="Verdana"/>
          <w:sz w:val="20"/>
          <w:szCs w:val="20"/>
        </w:rPr>
      </w:pPr>
      <w:r w:rsidRPr="00D32BF1">
        <w:rPr>
          <w:rFonts w:ascii="Verdana" w:hAnsi="Verdana"/>
          <w:sz w:val="20"/>
          <w:szCs w:val="20"/>
          <w:highlight w:val="yellow"/>
        </w:rPr>
        <w:t xml:space="preserve">Tot en met 2030 </w:t>
      </w:r>
      <w:r w:rsidR="00D32BF1" w:rsidRPr="00D32BF1">
        <w:rPr>
          <w:rFonts w:ascii="Verdana" w:hAnsi="Verdana"/>
          <w:sz w:val="20"/>
          <w:szCs w:val="20"/>
          <w:highlight w:val="yellow"/>
        </w:rPr>
        <w:t xml:space="preserve">besteden corporaties </w:t>
      </w:r>
      <w:r w:rsidR="00D32BF1" w:rsidRPr="00D32BF1">
        <w:rPr>
          <w:rFonts w:ascii="Verdana" w:hAnsi="Verdana"/>
          <w:b/>
          <w:bCs/>
          <w:sz w:val="20"/>
          <w:szCs w:val="20"/>
          <w:highlight w:val="yellow"/>
        </w:rPr>
        <w:t>jaarlijks</w:t>
      </w:r>
      <w:r w:rsidR="00D32BF1" w:rsidRPr="00D32BF1">
        <w:rPr>
          <w:rFonts w:ascii="Verdana" w:hAnsi="Verdana"/>
          <w:sz w:val="20"/>
          <w:szCs w:val="20"/>
          <w:highlight w:val="yellow"/>
        </w:rPr>
        <w:t xml:space="preserve"> 75 miljoen </w:t>
      </w:r>
      <w:r w:rsidR="00D32BF1" w:rsidRPr="00D32BF1">
        <w:rPr>
          <w:rFonts w:ascii="Verdana" w:hAnsi="Verdana"/>
          <w:b/>
          <w:bCs/>
          <w:sz w:val="20"/>
          <w:szCs w:val="20"/>
          <w:highlight w:val="yellow"/>
        </w:rPr>
        <w:t xml:space="preserve">extra </w:t>
      </w:r>
      <w:r w:rsidR="00D32BF1" w:rsidRPr="00D32BF1">
        <w:rPr>
          <w:rFonts w:ascii="Verdana" w:hAnsi="Verdana"/>
          <w:sz w:val="20"/>
          <w:szCs w:val="20"/>
          <w:highlight w:val="yellow"/>
        </w:rPr>
        <w:t>aan wijkbeheer en leefbaarheidsactiviteiten.</w:t>
      </w:r>
      <w:r w:rsidR="00D32BF1">
        <w:rPr>
          <w:rFonts w:ascii="Verdana" w:hAnsi="Verdana"/>
          <w:sz w:val="20"/>
          <w:szCs w:val="20"/>
        </w:rPr>
        <w:t xml:space="preserve"> </w:t>
      </w:r>
    </w:p>
    <w:p w14:paraId="1DF0F7F7" w14:textId="77777777" w:rsidR="006C4683" w:rsidRDefault="006C4683" w:rsidP="0063022E">
      <w:pPr>
        <w:spacing w:after="0" w:line="240" w:lineRule="auto"/>
        <w:rPr>
          <w:rFonts w:ascii="Verdana" w:hAnsi="Verdana"/>
          <w:sz w:val="20"/>
          <w:szCs w:val="20"/>
        </w:rPr>
      </w:pPr>
    </w:p>
    <w:p w14:paraId="06B5A7C1" w14:textId="384A8584" w:rsidR="00FF03D7" w:rsidRDefault="00FF03D7" w:rsidP="0063022E">
      <w:pPr>
        <w:spacing w:after="0" w:line="240" w:lineRule="auto"/>
        <w:rPr>
          <w:rFonts w:ascii="Verdana" w:hAnsi="Verdana"/>
          <w:sz w:val="20"/>
          <w:szCs w:val="20"/>
        </w:rPr>
      </w:pPr>
      <w:r>
        <w:rPr>
          <w:rFonts w:ascii="Verdana" w:hAnsi="Verdana"/>
          <w:sz w:val="20"/>
          <w:szCs w:val="20"/>
        </w:rPr>
        <w:t>In het wetsvoorstel ‘Versterking regie op de volkshuisvesting’ zullen de wederkerig afdwingbare afspraken opgenomen worden.</w:t>
      </w:r>
    </w:p>
    <w:p w14:paraId="79634D7C" w14:textId="71A0887A" w:rsidR="00FF03D7" w:rsidRDefault="00FF03D7" w:rsidP="0063022E">
      <w:pPr>
        <w:spacing w:after="0" w:line="240" w:lineRule="auto"/>
        <w:rPr>
          <w:rFonts w:ascii="Verdana" w:hAnsi="Verdana"/>
          <w:sz w:val="20"/>
          <w:szCs w:val="20"/>
        </w:rPr>
      </w:pPr>
    </w:p>
    <w:p w14:paraId="36A0A908" w14:textId="3CBBCA60" w:rsidR="00FF03D7" w:rsidRDefault="00FF03D7" w:rsidP="0063022E">
      <w:pPr>
        <w:spacing w:after="0" w:line="240" w:lineRule="auto"/>
        <w:rPr>
          <w:rFonts w:ascii="Verdana" w:hAnsi="Verdana"/>
          <w:sz w:val="20"/>
          <w:szCs w:val="20"/>
        </w:rPr>
      </w:pPr>
      <w:r w:rsidRPr="00241609">
        <w:rPr>
          <w:rFonts w:ascii="Verdana" w:hAnsi="Verdana"/>
          <w:sz w:val="20"/>
          <w:szCs w:val="20"/>
          <w:highlight w:val="yellow"/>
        </w:rPr>
        <w:t>In totaal wordt tot en met 2030 bijna 120 miljard geïnvesteerd. Dit kan de sector opbrengen.</w:t>
      </w:r>
      <w:r w:rsidR="00241609" w:rsidRPr="00241609">
        <w:rPr>
          <w:rFonts w:ascii="Verdana" w:hAnsi="Verdana"/>
          <w:sz w:val="20"/>
          <w:szCs w:val="20"/>
          <w:highlight w:val="yellow"/>
        </w:rPr>
        <w:t xml:space="preserve"> Individuele corporaties die niet borgbaar blijken </w:t>
      </w:r>
      <w:r w:rsidR="00241609">
        <w:rPr>
          <w:rFonts w:ascii="Verdana" w:hAnsi="Verdana"/>
          <w:sz w:val="20"/>
          <w:szCs w:val="20"/>
          <w:highlight w:val="yellow"/>
        </w:rPr>
        <w:t xml:space="preserve">moeten door andere corporaties </w:t>
      </w:r>
      <w:r w:rsidR="00241609" w:rsidRPr="00241609">
        <w:rPr>
          <w:rFonts w:ascii="Verdana" w:hAnsi="Verdana"/>
          <w:b/>
          <w:bCs/>
          <w:sz w:val="20"/>
          <w:szCs w:val="20"/>
          <w:highlight w:val="yellow"/>
        </w:rPr>
        <w:t>op provinciaal niveau</w:t>
      </w:r>
      <w:r w:rsidR="00241609">
        <w:rPr>
          <w:rFonts w:ascii="Verdana" w:hAnsi="Verdana"/>
          <w:sz w:val="20"/>
          <w:szCs w:val="20"/>
          <w:highlight w:val="yellow"/>
        </w:rPr>
        <w:t xml:space="preserve"> geholpen worden. Lukt het dan nog niet </w:t>
      </w:r>
      <w:r w:rsidR="00241609" w:rsidRPr="00241609">
        <w:rPr>
          <w:rFonts w:ascii="Verdana" w:hAnsi="Verdana"/>
          <w:sz w:val="20"/>
          <w:szCs w:val="20"/>
          <w:highlight w:val="yellow"/>
        </w:rPr>
        <w:t>is projectsteun nodig.</w:t>
      </w:r>
      <w:r w:rsidR="00241609">
        <w:rPr>
          <w:rFonts w:ascii="Verdana" w:hAnsi="Verdana"/>
          <w:sz w:val="20"/>
          <w:szCs w:val="20"/>
          <w:highlight w:val="yellow"/>
        </w:rPr>
        <w:t xml:space="preserve"> </w:t>
      </w:r>
      <w:r w:rsidR="00241609" w:rsidRPr="00241609">
        <w:rPr>
          <w:rFonts w:ascii="Verdana" w:hAnsi="Verdana"/>
          <w:sz w:val="20"/>
          <w:szCs w:val="20"/>
          <w:highlight w:val="yellow"/>
        </w:rPr>
        <w:t>Dit wordt nog verder uitgewerkt.</w:t>
      </w:r>
    </w:p>
    <w:p w14:paraId="757F1BDC" w14:textId="7B40DEEB" w:rsidR="00FF03D7" w:rsidRDefault="00FF03D7" w:rsidP="0063022E">
      <w:pPr>
        <w:spacing w:after="0" w:line="240" w:lineRule="auto"/>
        <w:rPr>
          <w:rFonts w:ascii="Verdana" w:hAnsi="Verdana"/>
          <w:sz w:val="20"/>
          <w:szCs w:val="20"/>
        </w:rPr>
      </w:pPr>
    </w:p>
    <w:p w14:paraId="02B4D975" w14:textId="5638B95B" w:rsidR="00FF03D7" w:rsidRDefault="00241609" w:rsidP="0063022E">
      <w:pPr>
        <w:spacing w:after="0" w:line="240" w:lineRule="auto"/>
        <w:rPr>
          <w:rFonts w:ascii="Verdana" w:hAnsi="Verdana"/>
          <w:color w:val="000000"/>
          <w:sz w:val="20"/>
          <w:szCs w:val="20"/>
          <w:lang w:eastAsia="nl-NL"/>
        </w:rPr>
      </w:pPr>
      <w:r w:rsidRPr="0063022E">
        <w:rPr>
          <w:rFonts w:ascii="Verdana" w:hAnsi="Verdana"/>
          <w:sz w:val="20"/>
          <w:szCs w:val="20"/>
          <w:highlight w:val="yellow"/>
        </w:rPr>
        <w:t xml:space="preserve">De Indicatieve Bestedingsruimte (IBW) van woningcorporaties (op 30 juni gepubliceerd: zie </w:t>
      </w:r>
      <w:hyperlink r:id="rId8" w:history="1">
        <w:r w:rsidR="0063022E" w:rsidRPr="0063022E">
          <w:rPr>
            <w:rStyle w:val="Hyperlink"/>
            <w:rFonts w:ascii="Verdana" w:hAnsi="Verdana"/>
            <w:sz w:val="20"/>
            <w:szCs w:val="20"/>
            <w:highlight w:val="yellow"/>
            <w:lang w:eastAsia="nl-NL"/>
          </w:rPr>
          <w:t>www.volkshuisvestingnederland.nl</w:t>
        </w:r>
      </w:hyperlink>
      <w:r w:rsidR="0063022E" w:rsidRPr="0063022E">
        <w:rPr>
          <w:rFonts w:ascii="Verdana" w:hAnsi="Verdana"/>
          <w:color w:val="000000"/>
          <w:sz w:val="20"/>
          <w:szCs w:val="20"/>
          <w:highlight w:val="yellow"/>
          <w:lang w:eastAsia="nl-NL"/>
        </w:rPr>
        <w:t>) laat zien wat de leencapaciteit van corporaties is.</w:t>
      </w:r>
    </w:p>
    <w:p w14:paraId="592BC321" w14:textId="7EE9B87A" w:rsidR="0063022E" w:rsidRDefault="0063022E" w:rsidP="0063022E">
      <w:pPr>
        <w:spacing w:after="0" w:line="240" w:lineRule="auto"/>
        <w:rPr>
          <w:rFonts w:ascii="Verdana" w:hAnsi="Verdana"/>
          <w:color w:val="000000"/>
          <w:sz w:val="20"/>
          <w:szCs w:val="20"/>
          <w:lang w:eastAsia="nl-NL"/>
        </w:rPr>
      </w:pPr>
    </w:p>
    <w:p w14:paraId="67572B4F" w14:textId="2E732F8F" w:rsidR="0063022E" w:rsidRDefault="0063022E" w:rsidP="0063022E">
      <w:pPr>
        <w:spacing w:after="0" w:line="240" w:lineRule="auto"/>
        <w:rPr>
          <w:rFonts w:ascii="Verdana" w:hAnsi="Verdana"/>
          <w:color w:val="000000"/>
          <w:sz w:val="20"/>
          <w:szCs w:val="20"/>
          <w:lang w:eastAsia="nl-NL"/>
        </w:rPr>
      </w:pPr>
      <w:r>
        <w:rPr>
          <w:rFonts w:ascii="Verdana" w:hAnsi="Verdana"/>
          <w:color w:val="000000"/>
          <w:sz w:val="20"/>
          <w:szCs w:val="20"/>
          <w:lang w:eastAsia="nl-NL"/>
        </w:rPr>
        <w:t>Op basis van deze afspraken gaat de Minister een wetsvoorstel ind</w:t>
      </w:r>
      <w:r w:rsidR="006C4683">
        <w:rPr>
          <w:rFonts w:ascii="Verdana" w:hAnsi="Verdana"/>
          <w:color w:val="000000"/>
          <w:sz w:val="20"/>
          <w:szCs w:val="20"/>
          <w:lang w:eastAsia="nl-NL"/>
        </w:rPr>
        <w:t>i</w:t>
      </w:r>
      <w:r>
        <w:rPr>
          <w:rFonts w:ascii="Verdana" w:hAnsi="Verdana"/>
          <w:color w:val="000000"/>
          <w:sz w:val="20"/>
          <w:szCs w:val="20"/>
          <w:lang w:eastAsia="nl-NL"/>
        </w:rPr>
        <w:t>en</w:t>
      </w:r>
      <w:r w:rsidR="006C4683">
        <w:rPr>
          <w:rFonts w:ascii="Verdana" w:hAnsi="Verdana"/>
          <w:color w:val="000000"/>
          <w:sz w:val="20"/>
          <w:szCs w:val="20"/>
          <w:lang w:eastAsia="nl-NL"/>
        </w:rPr>
        <w:t>en</w:t>
      </w:r>
      <w:r>
        <w:rPr>
          <w:rFonts w:ascii="Verdana" w:hAnsi="Verdana"/>
          <w:color w:val="000000"/>
          <w:sz w:val="20"/>
          <w:szCs w:val="20"/>
          <w:lang w:eastAsia="nl-NL"/>
        </w:rPr>
        <w:t xml:space="preserve"> om de verhuurderheffing per 1 januari 2023 af te schaffen.</w:t>
      </w:r>
    </w:p>
    <w:p w14:paraId="1CED3E12" w14:textId="77777777" w:rsidR="0063022E" w:rsidRDefault="0063022E">
      <w:pPr>
        <w:rPr>
          <w:rFonts w:ascii="Verdana" w:hAnsi="Verdana"/>
          <w:color w:val="000000"/>
          <w:sz w:val="20"/>
          <w:szCs w:val="20"/>
          <w:lang w:eastAsia="nl-NL"/>
        </w:rPr>
      </w:pPr>
      <w:r>
        <w:rPr>
          <w:rFonts w:ascii="Verdana" w:hAnsi="Verdana"/>
          <w:color w:val="000000"/>
          <w:sz w:val="20"/>
          <w:szCs w:val="20"/>
          <w:lang w:eastAsia="nl-NL"/>
        </w:rPr>
        <w:br w:type="page"/>
      </w:r>
    </w:p>
    <w:p w14:paraId="4B8D7DB2" w14:textId="71625482" w:rsidR="0063022E" w:rsidRDefault="0063022E" w:rsidP="0063022E">
      <w:pPr>
        <w:spacing w:after="0" w:line="240" w:lineRule="auto"/>
        <w:rPr>
          <w:rFonts w:ascii="Verdana" w:hAnsi="Verdana"/>
          <w:b/>
          <w:bCs/>
          <w:sz w:val="20"/>
          <w:szCs w:val="20"/>
        </w:rPr>
      </w:pPr>
      <w:r w:rsidRPr="0063022E">
        <w:rPr>
          <w:rFonts w:ascii="Verdana" w:hAnsi="Verdana"/>
          <w:b/>
          <w:bCs/>
          <w:sz w:val="20"/>
          <w:szCs w:val="20"/>
        </w:rPr>
        <w:lastRenderedPageBreak/>
        <w:t>-2- NATIONALE PRESTATIEAFSPRAKEN 2022</w:t>
      </w:r>
    </w:p>
    <w:p w14:paraId="6450FE74" w14:textId="58569094" w:rsidR="00226E6C" w:rsidRDefault="00226E6C" w:rsidP="0063022E">
      <w:pPr>
        <w:spacing w:after="0" w:line="240" w:lineRule="auto"/>
        <w:rPr>
          <w:rFonts w:ascii="Verdana" w:hAnsi="Verdana"/>
          <w:sz w:val="20"/>
          <w:szCs w:val="20"/>
        </w:rPr>
      </w:pPr>
      <w:r>
        <w:rPr>
          <w:noProof/>
        </w:rPr>
        <w:drawing>
          <wp:inline distT="0" distB="0" distL="0" distR="0" wp14:anchorId="00A048A4" wp14:editId="3A6B68EF">
            <wp:extent cx="5164234" cy="5276850"/>
            <wp:effectExtent l="0" t="0" r="0" b="0"/>
            <wp:docPr id="1" name="Afbeelding 1"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afel&#10;&#10;Automatisch gegenereerde beschrij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8866" cy="5281583"/>
                    </a:xfrm>
                    <a:prstGeom prst="rect">
                      <a:avLst/>
                    </a:prstGeom>
                    <a:noFill/>
                    <a:ln>
                      <a:noFill/>
                    </a:ln>
                  </pic:spPr>
                </pic:pic>
              </a:graphicData>
            </a:graphic>
          </wp:inline>
        </w:drawing>
      </w:r>
    </w:p>
    <w:p w14:paraId="0BF5536A" w14:textId="77777777" w:rsidR="00226E6C" w:rsidRDefault="00226E6C">
      <w:pPr>
        <w:rPr>
          <w:rFonts w:ascii="Verdana" w:hAnsi="Verdana"/>
          <w:sz w:val="20"/>
          <w:szCs w:val="20"/>
        </w:rPr>
      </w:pPr>
      <w:r>
        <w:rPr>
          <w:rFonts w:ascii="Verdana" w:hAnsi="Verdana"/>
          <w:sz w:val="20"/>
          <w:szCs w:val="20"/>
        </w:rPr>
        <w:br w:type="page"/>
      </w:r>
    </w:p>
    <w:p w14:paraId="68CCA4CB" w14:textId="29101D1C" w:rsidR="00226E6C" w:rsidRPr="00532B51" w:rsidRDefault="00226E6C" w:rsidP="0063022E">
      <w:pPr>
        <w:spacing w:after="0" w:line="240" w:lineRule="auto"/>
        <w:rPr>
          <w:rFonts w:ascii="Verdana" w:hAnsi="Verdana"/>
          <w:sz w:val="20"/>
          <w:szCs w:val="20"/>
          <w:u w:val="single"/>
        </w:rPr>
      </w:pPr>
      <w:r w:rsidRPr="00532B51">
        <w:rPr>
          <w:rFonts w:ascii="Verdana" w:hAnsi="Verdana"/>
          <w:sz w:val="20"/>
          <w:szCs w:val="20"/>
          <w:u w:val="single"/>
        </w:rPr>
        <w:lastRenderedPageBreak/>
        <w:t>NATIONALE PRESTATIEAFSPRAKEN</w:t>
      </w:r>
    </w:p>
    <w:p w14:paraId="20B77735" w14:textId="7E26FF5D" w:rsidR="00226E6C" w:rsidRDefault="00226E6C" w:rsidP="0063022E">
      <w:pPr>
        <w:spacing w:after="0" w:line="240" w:lineRule="auto"/>
        <w:rPr>
          <w:rFonts w:ascii="Verdana" w:hAnsi="Verdana"/>
          <w:sz w:val="20"/>
          <w:szCs w:val="20"/>
        </w:rPr>
      </w:pPr>
      <w:r>
        <w:rPr>
          <w:rFonts w:ascii="Verdana" w:hAnsi="Verdana"/>
          <w:sz w:val="20"/>
          <w:szCs w:val="20"/>
        </w:rPr>
        <w:t xml:space="preserve">Er zijn grote maatschappelijke opgaven. Deze kunnen door de afschaffing van de verhuurderheffing en versnelling van investeringen en maatregelen gerealiseerd worden. </w:t>
      </w:r>
    </w:p>
    <w:p w14:paraId="391F7EAF" w14:textId="7CA468EF" w:rsidR="00226E6C" w:rsidRDefault="00226E6C" w:rsidP="0063022E">
      <w:pPr>
        <w:spacing w:after="0" w:line="240" w:lineRule="auto"/>
        <w:rPr>
          <w:rFonts w:ascii="Verdana" w:hAnsi="Verdana"/>
          <w:sz w:val="20"/>
          <w:szCs w:val="20"/>
        </w:rPr>
      </w:pPr>
      <w:r>
        <w:rPr>
          <w:rFonts w:ascii="Verdana" w:hAnsi="Verdana"/>
          <w:sz w:val="20"/>
          <w:szCs w:val="20"/>
        </w:rPr>
        <w:t>D</w:t>
      </w:r>
      <w:r w:rsidR="00027875">
        <w:rPr>
          <w:rFonts w:ascii="Verdana" w:hAnsi="Verdana"/>
          <w:sz w:val="20"/>
          <w:szCs w:val="20"/>
        </w:rPr>
        <w:t>e</w:t>
      </w:r>
      <w:r>
        <w:rPr>
          <w:rFonts w:ascii="Verdana" w:hAnsi="Verdana"/>
          <w:sz w:val="20"/>
          <w:szCs w:val="20"/>
        </w:rPr>
        <w:t xml:space="preserve"> overheid neemt de regi</w:t>
      </w:r>
      <w:r w:rsidR="00027875">
        <w:rPr>
          <w:rFonts w:ascii="Verdana" w:hAnsi="Verdana"/>
          <w:sz w:val="20"/>
          <w:szCs w:val="20"/>
        </w:rPr>
        <w:t>e</w:t>
      </w:r>
      <w:r>
        <w:rPr>
          <w:rFonts w:ascii="Verdana" w:hAnsi="Verdana"/>
          <w:sz w:val="20"/>
          <w:szCs w:val="20"/>
        </w:rPr>
        <w:t xml:space="preserve"> en kiest voor versnellen.</w:t>
      </w:r>
    </w:p>
    <w:p w14:paraId="59532213" w14:textId="4A5A97AD" w:rsidR="00226E6C" w:rsidRDefault="00226E6C" w:rsidP="0063022E">
      <w:pPr>
        <w:spacing w:after="0" w:line="240" w:lineRule="auto"/>
        <w:rPr>
          <w:rFonts w:ascii="Verdana" w:hAnsi="Verdana"/>
          <w:sz w:val="20"/>
          <w:szCs w:val="20"/>
        </w:rPr>
      </w:pPr>
      <w:r>
        <w:rPr>
          <w:rFonts w:ascii="Verdana" w:hAnsi="Verdana"/>
          <w:sz w:val="20"/>
          <w:szCs w:val="20"/>
        </w:rPr>
        <w:t>Samenwerking is nodig</w:t>
      </w:r>
      <w:r w:rsidR="00027875">
        <w:rPr>
          <w:rFonts w:ascii="Verdana" w:hAnsi="Verdana"/>
          <w:sz w:val="20"/>
          <w:szCs w:val="20"/>
        </w:rPr>
        <w:t>.</w:t>
      </w:r>
    </w:p>
    <w:p w14:paraId="1079B59F" w14:textId="28394C36" w:rsidR="00027875" w:rsidRDefault="00027875" w:rsidP="0063022E">
      <w:pPr>
        <w:spacing w:after="0" w:line="240" w:lineRule="auto"/>
        <w:rPr>
          <w:rFonts w:ascii="Verdana" w:hAnsi="Verdana"/>
          <w:sz w:val="20"/>
          <w:szCs w:val="20"/>
        </w:rPr>
      </w:pPr>
    </w:p>
    <w:p w14:paraId="392D76FA" w14:textId="6106A3B7" w:rsidR="00027875" w:rsidRDefault="00027875" w:rsidP="0063022E">
      <w:pPr>
        <w:spacing w:after="0" w:line="240" w:lineRule="auto"/>
        <w:rPr>
          <w:rFonts w:ascii="Verdana" w:hAnsi="Verdana"/>
          <w:sz w:val="20"/>
          <w:szCs w:val="20"/>
        </w:rPr>
      </w:pPr>
      <w:r w:rsidRPr="00027875">
        <w:rPr>
          <w:rFonts w:ascii="Verdana" w:hAnsi="Verdana"/>
          <w:sz w:val="20"/>
          <w:szCs w:val="20"/>
          <w:highlight w:val="yellow"/>
        </w:rPr>
        <w:t>De provincies (IPO)</w:t>
      </w:r>
      <w:r>
        <w:rPr>
          <w:rFonts w:ascii="Verdana" w:hAnsi="Verdana"/>
          <w:sz w:val="20"/>
          <w:szCs w:val="20"/>
          <w:highlight w:val="yellow"/>
        </w:rPr>
        <w:t xml:space="preserve"> </w:t>
      </w:r>
      <w:r w:rsidRPr="00027875">
        <w:rPr>
          <w:rFonts w:ascii="Verdana" w:hAnsi="Verdana"/>
          <w:sz w:val="20"/>
          <w:szCs w:val="20"/>
          <w:highlight w:val="yellow"/>
        </w:rPr>
        <w:t>stellen</w:t>
      </w:r>
      <w:r>
        <w:rPr>
          <w:rFonts w:ascii="Verdana" w:hAnsi="Verdana"/>
          <w:sz w:val="20"/>
          <w:szCs w:val="20"/>
          <w:highlight w:val="yellow"/>
        </w:rPr>
        <w:t xml:space="preserve"> </w:t>
      </w:r>
      <w:r w:rsidRPr="00027875">
        <w:rPr>
          <w:rFonts w:ascii="Verdana" w:hAnsi="Verdana"/>
          <w:sz w:val="20"/>
          <w:szCs w:val="20"/>
          <w:highlight w:val="yellow"/>
        </w:rPr>
        <w:t xml:space="preserve">de definitieve woningbouwaantallen vast op 1 oktober2022 en doen vooraf </w:t>
      </w:r>
      <w:r w:rsidRPr="00027875">
        <w:rPr>
          <w:rFonts w:ascii="Verdana" w:hAnsi="Verdana"/>
          <w:b/>
          <w:bCs/>
          <w:sz w:val="20"/>
          <w:szCs w:val="20"/>
          <w:highlight w:val="yellow"/>
        </w:rPr>
        <w:t>de ‘realiteitscheck’</w:t>
      </w:r>
      <w:r w:rsidRPr="00027875">
        <w:rPr>
          <w:rFonts w:ascii="Verdana" w:hAnsi="Verdana"/>
          <w:sz w:val="20"/>
          <w:szCs w:val="20"/>
          <w:highlight w:val="yellow"/>
        </w:rPr>
        <w:t xml:space="preserve"> met hun partners. Daarna maken zij woondeals met gemeenten en corporaties en gaan zij toezien op naleving.</w:t>
      </w:r>
      <w:r>
        <w:rPr>
          <w:rFonts w:ascii="Verdana" w:hAnsi="Verdana"/>
          <w:sz w:val="20"/>
          <w:szCs w:val="20"/>
        </w:rPr>
        <w:t xml:space="preserve"> </w:t>
      </w:r>
    </w:p>
    <w:p w14:paraId="56C3838A" w14:textId="259A19BB" w:rsidR="00027875" w:rsidRDefault="00027875" w:rsidP="0063022E">
      <w:pPr>
        <w:spacing w:after="0" w:line="240" w:lineRule="auto"/>
        <w:rPr>
          <w:rFonts w:ascii="Verdana" w:hAnsi="Verdana"/>
          <w:sz w:val="20"/>
          <w:szCs w:val="20"/>
        </w:rPr>
      </w:pPr>
    </w:p>
    <w:p w14:paraId="23D9D12F" w14:textId="5A3F9117" w:rsidR="00027875" w:rsidRDefault="00027875" w:rsidP="0063022E">
      <w:pPr>
        <w:spacing w:after="0" w:line="240" w:lineRule="auto"/>
        <w:rPr>
          <w:rFonts w:ascii="Verdana" w:hAnsi="Verdana"/>
          <w:sz w:val="20"/>
          <w:szCs w:val="20"/>
        </w:rPr>
      </w:pPr>
      <w:r>
        <w:rPr>
          <w:rFonts w:ascii="Verdana" w:hAnsi="Verdana"/>
          <w:sz w:val="20"/>
          <w:szCs w:val="20"/>
        </w:rPr>
        <w:t>Realisatie vindt plaats via de lokale prestatieafspraken.</w:t>
      </w:r>
    </w:p>
    <w:p w14:paraId="53AE1298" w14:textId="0A07F209" w:rsidR="00027875" w:rsidRDefault="00027875" w:rsidP="0063022E">
      <w:pPr>
        <w:spacing w:after="0" w:line="240" w:lineRule="auto"/>
        <w:rPr>
          <w:rFonts w:ascii="Verdana" w:hAnsi="Verdana"/>
          <w:sz w:val="20"/>
          <w:szCs w:val="20"/>
        </w:rPr>
      </w:pPr>
    </w:p>
    <w:p w14:paraId="6DDCFD1D" w14:textId="77777777" w:rsidR="00027875" w:rsidRDefault="00027875" w:rsidP="0063022E">
      <w:pPr>
        <w:spacing w:after="0" w:line="240" w:lineRule="auto"/>
        <w:rPr>
          <w:rFonts w:ascii="Verdana" w:hAnsi="Verdana"/>
          <w:sz w:val="20"/>
          <w:szCs w:val="20"/>
        </w:rPr>
      </w:pPr>
    </w:p>
    <w:p w14:paraId="3F234C9B" w14:textId="6A397A7C" w:rsidR="00027875" w:rsidRPr="00CA3CA6" w:rsidRDefault="00027875" w:rsidP="0063022E">
      <w:pPr>
        <w:spacing w:after="0" w:line="240" w:lineRule="auto"/>
        <w:rPr>
          <w:rFonts w:ascii="Verdana" w:hAnsi="Verdana"/>
          <w:b/>
          <w:bCs/>
          <w:sz w:val="20"/>
          <w:szCs w:val="20"/>
          <w:u w:val="single"/>
        </w:rPr>
      </w:pPr>
      <w:r w:rsidRPr="00CA3CA6">
        <w:rPr>
          <w:rFonts w:ascii="Verdana" w:hAnsi="Verdana"/>
          <w:b/>
          <w:bCs/>
          <w:sz w:val="20"/>
          <w:szCs w:val="20"/>
          <w:u w:val="single"/>
        </w:rPr>
        <w:t>BESCHIKBAARHEID</w:t>
      </w:r>
    </w:p>
    <w:p w14:paraId="2A14DB2A" w14:textId="0C69FDBD" w:rsidR="00027875" w:rsidRPr="00532B51" w:rsidRDefault="00027875" w:rsidP="00532B51">
      <w:pPr>
        <w:pStyle w:val="Lijstalinea"/>
        <w:numPr>
          <w:ilvl w:val="0"/>
          <w:numId w:val="5"/>
        </w:numPr>
        <w:spacing w:after="0" w:line="240" w:lineRule="auto"/>
        <w:rPr>
          <w:rFonts w:ascii="Verdana" w:hAnsi="Verdana"/>
          <w:sz w:val="20"/>
          <w:szCs w:val="20"/>
        </w:rPr>
      </w:pPr>
      <w:r w:rsidRPr="00532B51">
        <w:rPr>
          <w:rFonts w:ascii="Verdana" w:hAnsi="Verdana"/>
          <w:sz w:val="20"/>
          <w:szCs w:val="20"/>
        </w:rPr>
        <w:t xml:space="preserve">Er worden 900.0000 nieuwe woningen </w:t>
      </w:r>
      <w:r w:rsidR="00532B51" w:rsidRPr="00532B51">
        <w:rPr>
          <w:rFonts w:ascii="Verdana" w:hAnsi="Verdana"/>
          <w:sz w:val="20"/>
          <w:szCs w:val="20"/>
        </w:rPr>
        <w:t>gebouwd in de periode 2022 tot en met 2030.</w:t>
      </w:r>
    </w:p>
    <w:p w14:paraId="56AEE0DB" w14:textId="6E5F6B83" w:rsidR="00532B51" w:rsidRPr="00532B51" w:rsidRDefault="00532B51" w:rsidP="00532B51">
      <w:pPr>
        <w:pStyle w:val="Lijstalinea"/>
        <w:numPr>
          <w:ilvl w:val="0"/>
          <w:numId w:val="5"/>
        </w:numPr>
        <w:spacing w:after="0" w:line="240" w:lineRule="auto"/>
        <w:rPr>
          <w:rFonts w:ascii="Verdana" w:hAnsi="Verdana"/>
          <w:sz w:val="20"/>
          <w:szCs w:val="20"/>
        </w:rPr>
      </w:pPr>
      <w:r w:rsidRPr="00532B51">
        <w:rPr>
          <w:rFonts w:ascii="Verdana" w:hAnsi="Verdana"/>
          <w:sz w:val="20"/>
          <w:szCs w:val="20"/>
        </w:rPr>
        <w:t xml:space="preserve">Corporaties realiseren daarvan </w:t>
      </w:r>
      <w:r>
        <w:rPr>
          <w:rFonts w:ascii="Verdana" w:hAnsi="Verdana"/>
          <w:sz w:val="20"/>
          <w:szCs w:val="20"/>
        </w:rPr>
        <w:t>300</w:t>
      </w:r>
      <w:r w:rsidRPr="00532B51">
        <w:rPr>
          <w:rFonts w:ascii="Verdana" w:hAnsi="Verdana"/>
          <w:sz w:val="20"/>
          <w:szCs w:val="20"/>
        </w:rPr>
        <w:t>.000.</w:t>
      </w:r>
    </w:p>
    <w:p w14:paraId="44C0907E" w14:textId="110A5FAF" w:rsidR="00532B51" w:rsidRPr="00532B51" w:rsidRDefault="00532B51" w:rsidP="00532B51">
      <w:pPr>
        <w:pStyle w:val="Lijstalinea"/>
        <w:numPr>
          <w:ilvl w:val="0"/>
          <w:numId w:val="5"/>
        </w:numPr>
        <w:spacing w:after="0" w:line="240" w:lineRule="auto"/>
        <w:rPr>
          <w:rFonts w:ascii="Verdana" w:hAnsi="Verdana"/>
          <w:sz w:val="20"/>
          <w:szCs w:val="20"/>
          <w:highlight w:val="yellow"/>
        </w:rPr>
      </w:pPr>
      <w:r w:rsidRPr="00532B51">
        <w:rPr>
          <w:rFonts w:ascii="Verdana" w:hAnsi="Verdana"/>
          <w:sz w:val="20"/>
          <w:szCs w:val="20"/>
        </w:rPr>
        <w:t xml:space="preserve">Van die </w:t>
      </w:r>
      <w:r>
        <w:rPr>
          <w:rFonts w:ascii="Verdana" w:hAnsi="Verdana"/>
          <w:sz w:val="20"/>
          <w:szCs w:val="20"/>
        </w:rPr>
        <w:t>300</w:t>
      </w:r>
      <w:r w:rsidRPr="00532B51">
        <w:rPr>
          <w:rFonts w:ascii="Verdana" w:hAnsi="Verdana"/>
          <w:sz w:val="20"/>
          <w:szCs w:val="20"/>
        </w:rPr>
        <w:t xml:space="preserve">.000, zijn er </w:t>
      </w:r>
      <w:r w:rsidRPr="00532B51">
        <w:rPr>
          <w:rFonts w:ascii="Verdana" w:hAnsi="Verdana"/>
          <w:sz w:val="20"/>
          <w:szCs w:val="20"/>
          <w:highlight w:val="yellow"/>
        </w:rPr>
        <w:t>50.000 middenhuurwoningen (850 - 1.000 euro, prijspeil 2020).</w:t>
      </w:r>
    </w:p>
    <w:p w14:paraId="7E8956A1" w14:textId="0A727736" w:rsidR="00532B51" w:rsidRPr="00532B51" w:rsidRDefault="00532B51" w:rsidP="00532B51">
      <w:pPr>
        <w:pStyle w:val="Lijstalinea"/>
        <w:numPr>
          <w:ilvl w:val="0"/>
          <w:numId w:val="5"/>
        </w:numPr>
        <w:spacing w:after="0" w:line="240" w:lineRule="auto"/>
        <w:rPr>
          <w:rFonts w:ascii="Verdana" w:hAnsi="Verdana"/>
          <w:sz w:val="20"/>
          <w:szCs w:val="20"/>
          <w:highlight w:val="yellow"/>
        </w:rPr>
      </w:pPr>
      <w:r w:rsidRPr="00532B51">
        <w:rPr>
          <w:rFonts w:ascii="Verdana" w:hAnsi="Verdana"/>
          <w:sz w:val="20"/>
          <w:szCs w:val="20"/>
          <w:highlight w:val="yellow"/>
        </w:rPr>
        <w:t>Markttoets wordt afgeschaft.</w:t>
      </w:r>
    </w:p>
    <w:p w14:paraId="33547F5F" w14:textId="2145979F" w:rsidR="00532B51" w:rsidRDefault="00532B51" w:rsidP="0063022E">
      <w:pPr>
        <w:spacing w:after="0" w:line="240" w:lineRule="auto"/>
        <w:rPr>
          <w:rFonts w:ascii="Verdana" w:hAnsi="Verdana"/>
          <w:sz w:val="20"/>
          <w:szCs w:val="20"/>
        </w:rPr>
      </w:pPr>
    </w:p>
    <w:p w14:paraId="05D678CB" w14:textId="47ABA5B2" w:rsidR="00F51235" w:rsidRPr="00F51235" w:rsidRDefault="00F51235" w:rsidP="0063022E">
      <w:pPr>
        <w:spacing w:after="0" w:line="240" w:lineRule="auto"/>
        <w:rPr>
          <w:rFonts w:ascii="Verdana" w:hAnsi="Verdana"/>
          <w:sz w:val="20"/>
          <w:szCs w:val="20"/>
          <w:highlight w:val="yellow"/>
        </w:rPr>
      </w:pPr>
      <w:r w:rsidRPr="00F51235">
        <w:rPr>
          <w:rFonts w:ascii="Verdana" w:hAnsi="Verdana"/>
          <w:sz w:val="20"/>
          <w:szCs w:val="20"/>
          <w:highlight w:val="yellow"/>
        </w:rPr>
        <w:t>Het Rijk maakt met de provincie wederkerige afspraken over de realisatie.</w:t>
      </w:r>
    </w:p>
    <w:p w14:paraId="094EF7CE" w14:textId="6B98D8A3" w:rsidR="00532B51" w:rsidRPr="00F51235" w:rsidRDefault="00F51235" w:rsidP="00F51235">
      <w:pPr>
        <w:pStyle w:val="Lijstalinea"/>
        <w:numPr>
          <w:ilvl w:val="0"/>
          <w:numId w:val="6"/>
        </w:numPr>
        <w:spacing w:after="0" w:line="240" w:lineRule="auto"/>
        <w:rPr>
          <w:rFonts w:ascii="Verdana" w:hAnsi="Verdana"/>
          <w:sz w:val="20"/>
          <w:szCs w:val="20"/>
          <w:highlight w:val="yellow"/>
        </w:rPr>
      </w:pPr>
      <w:r w:rsidRPr="009B034C">
        <w:rPr>
          <w:rFonts w:ascii="Verdana" w:hAnsi="Verdana"/>
          <w:b/>
          <w:bCs/>
          <w:sz w:val="20"/>
          <w:szCs w:val="20"/>
          <w:highlight w:val="yellow"/>
        </w:rPr>
        <w:t>1 juni 2022:</w:t>
      </w:r>
      <w:r w:rsidRPr="00F51235">
        <w:rPr>
          <w:rFonts w:ascii="Verdana" w:hAnsi="Verdana"/>
          <w:sz w:val="20"/>
          <w:szCs w:val="20"/>
          <w:highlight w:val="yellow"/>
        </w:rPr>
        <w:t xml:space="preserve"> indicatieve provinciale biedingen bekend.</w:t>
      </w:r>
    </w:p>
    <w:p w14:paraId="0EB31506" w14:textId="61BBC5CC" w:rsidR="00F51235" w:rsidRPr="00F51235" w:rsidRDefault="00F51235" w:rsidP="00F51235">
      <w:pPr>
        <w:pStyle w:val="Lijstalinea"/>
        <w:numPr>
          <w:ilvl w:val="0"/>
          <w:numId w:val="6"/>
        </w:numPr>
        <w:spacing w:after="0" w:line="240" w:lineRule="auto"/>
        <w:rPr>
          <w:rFonts w:ascii="Verdana" w:hAnsi="Verdana"/>
          <w:sz w:val="20"/>
          <w:szCs w:val="20"/>
          <w:highlight w:val="yellow"/>
        </w:rPr>
      </w:pPr>
      <w:r w:rsidRPr="009B034C">
        <w:rPr>
          <w:rFonts w:ascii="Verdana" w:hAnsi="Verdana"/>
          <w:b/>
          <w:bCs/>
          <w:sz w:val="20"/>
          <w:szCs w:val="20"/>
          <w:highlight w:val="yellow"/>
        </w:rPr>
        <w:t>Van 1 juni tot en met 1 oktober</w:t>
      </w:r>
      <w:r w:rsidRPr="00F51235">
        <w:rPr>
          <w:rFonts w:ascii="Verdana" w:hAnsi="Verdana"/>
          <w:sz w:val="20"/>
          <w:szCs w:val="20"/>
          <w:highlight w:val="yellow"/>
        </w:rPr>
        <w:t>: realiteitscheck door provincie.</w:t>
      </w:r>
    </w:p>
    <w:p w14:paraId="11FBC89A" w14:textId="5DB3F552" w:rsidR="00F51235" w:rsidRPr="00F51235" w:rsidRDefault="00F51235" w:rsidP="00F51235">
      <w:pPr>
        <w:pStyle w:val="Lijstalinea"/>
        <w:numPr>
          <w:ilvl w:val="0"/>
          <w:numId w:val="6"/>
        </w:numPr>
        <w:spacing w:after="0" w:line="240" w:lineRule="auto"/>
        <w:rPr>
          <w:rFonts w:ascii="Verdana" w:hAnsi="Verdana"/>
          <w:sz w:val="20"/>
          <w:szCs w:val="20"/>
          <w:highlight w:val="yellow"/>
        </w:rPr>
      </w:pPr>
      <w:r w:rsidRPr="009B034C">
        <w:rPr>
          <w:rFonts w:ascii="Verdana" w:hAnsi="Verdana"/>
          <w:b/>
          <w:bCs/>
          <w:sz w:val="20"/>
          <w:szCs w:val="20"/>
          <w:highlight w:val="yellow"/>
        </w:rPr>
        <w:t>1 oktober 2022</w:t>
      </w:r>
      <w:r w:rsidRPr="00F51235">
        <w:rPr>
          <w:rFonts w:ascii="Verdana" w:hAnsi="Verdana"/>
          <w:sz w:val="20"/>
          <w:szCs w:val="20"/>
          <w:highlight w:val="yellow"/>
        </w:rPr>
        <w:t>: provinciale opgaven vastgesteld.</w:t>
      </w:r>
    </w:p>
    <w:p w14:paraId="12A2B275" w14:textId="5BD73F00" w:rsidR="00F51235" w:rsidRPr="00F51235" w:rsidRDefault="00F51235" w:rsidP="00F51235">
      <w:pPr>
        <w:pStyle w:val="Lijstalinea"/>
        <w:numPr>
          <w:ilvl w:val="0"/>
          <w:numId w:val="6"/>
        </w:numPr>
        <w:spacing w:after="0" w:line="240" w:lineRule="auto"/>
        <w:rPr>
          <w:rFonts w:ascii="Verdana" w:hAnsi="Verdana"/>
          <w:sz w:val="20"/>
          <w:szCs w:val="20"/>
          <w:highlight w:val="yellow"/>
        </w:rPr>
      </w:pPr>
      <w:r w:rsidRPr="009B034C">
        <w:rPr>
          <w:rFonts w:ascii="Verdana" w:hAnsi="Verdana"/>
          <w:b/>
          <w:bCs/>
          <w:sz w:val="20"/>
          <w:szCs w:val="20"/>
          <w:highlight w:val="yellow"/>
        </w:rPr>
        <w:t>31 december 2022</w:t>
      </w:r>
      <w:r w:rsidRPr="00F51235">
        <w:rPr>
          <w:rFonts w:ascii="Verdana" w:hAnsi="Verdana"/>
          <w:sz w:val="20"/>
          <w:szCs w:val="20"/>
          <w:highlight w:val="yellow"/>
        </w:rPr>
        <w:t xml:space="preserve">: regionale woondeals. </w:t>
      </w:r>
    </w:p>
    <w:p w14:paraId="2321CA99" w14:textId="09BE1518" w:rsidR="00226E6C" w:rsidRDefault="00226E6C" w:rsidP="0063022E">
      <w:pPr>
        <w:spacing w:after="0" w:line="240" w:lineRule="auto"/>
        <w:rPr>
          <w:rFonts w:ascii="Verdana" w:hAnsi="Verdana"/>
          <w:sz w:val="20"/>
          <w:szCs w:val="20"/>
        </w:rPr>
      </w:pPr>
    </w:p>
    <w:p w14:paraId="5C3BE0E8" w14:textId="49523DC2" w:rsidR="00F51235" w:rsidRDefault="00F51235" w:rsidP="0063022E">
      <w:pPr>
        <w:spacing w:after="0" w:line="240" w:lineRule="auto"/>
        <w:rPr>
          <w:rFonts w:ascii="Verdana" w:hAnsi="Verdana"/>
          <w:sz w:val="20"/>
          <w:szCs w:val="20"/>
        </w:rPr>
      </w:pPr>
      <w:r>
        <w:rPr>
          <w:rFonts w:ascii="Verdana" w:hAnsi="Verdana"/>
          <w:sz w:val="20"/>
          <w:szCs w:val="20"/>
        </w:rPr>
        <w:t>De regionale woondeals zijn leidend voor de nieuwbouwopgaven op lokaal niveau (lokale prestatieafspraken).</w:t>
      </w:r>
    </w:p>
    <w:p w14:paraId="0EFBF686" w14:textId="746EFC5E" w:rsidR="00F51235" w:rsidRPr="00D3588A" w:rsidRDefault="00D3588A" w:rsidP="00D3588A">
      <w:pPr>
        <w:pStyle w:val="Lijstalinea"/>
        <w:numPr>
          <w:ilvl w:val="0"/>
          <w:numId w:val="7"/>
        </w:numPr>
        <w:spacing w:after="0" w:line="240" w:lineRule="auto"/>
        <w:rPr>
          <w:rFonts w:ascii="Verdana" w:hAnsi="Verdana"/>
          <w:sz w:val="20"/>
          <w:szCs w:val="20"/>
          <w:highlight w:val="yellow"/>
        </w:rPr>
      </w:pPr>
      <w:r w:rsidRPr="00D3588A">
        <w:rPr>
          <w:rFonts w:ascii="Verdana" w:hAnsi="Verdana"/>
          <w:sz w:val="20"/>
          <w:szCs w:val="20"/>
          <w:highlight w:val="yellow"/>
        </w:rPr>
        <w:t>Corporaties mogen van de gemeente verwachten dat zij voldoende steun en locaties krijgen om de afgesproken aantallen sociale huurwoningen te realiseren.</w:t>
      </w:r>
    </w:p>
    <w:p w14:paraId="60D4905E" w14:textId="4195E9DD" w:rsidR="00D3588A" w:rsidRPr="00D3588A" w:rsidRDefault="00D3588A" w:rsidP="00D3588A">
      <w:pPr>
        <w:pStyle w:val="Lijstalinea"/>
        <w:numPr>
          <w:ilvl w:val="0"/>
          <w:numId w:val="7"/>
        </w:numPr>
        <w:spacing w:after="0" w:line="240" w:lineRule="auto"/>
        <w:rPr>
          <w:rFonts w:ascii="Verdana" w:hAnsi="Verdana"/>
          <w:sz w:val="20"/>
          <w:szCs w:val="20"/>
          <w:highlight w:val="yellow"/>
        </w:rPr>
      </w:pPr>
      <w:r w:rsidRPr="00D3588A">
        <w:rPr>
          <w:rFonts w:ascii="Verdana" w:hAnsi="Verdana"/>
          <w:sz w:val="20"/>
          <w:szCs w:val="20"/>
          <w:highlight w:val="yellow"/>
        </w:rPr>
        <w:t>De gemeente moet grond tegen een passende sociale grondprijs aanbieden.</w:t>
      </w:r>
    </w:p>
    <w:p w14:paraId="2F3995C8" w14:textId="68BA44AC" w:rsidR="00D3588A" w:rsidRDefault="00D3588A" w:rsidP="00D3588A">
      <w:pPr>
        <w:pStyle w:val="Lijstalinea"/>
        <w:numPr>
          <w:ilvl w:val="0"/>
          <w:numId w:val="7"/>
        </w:numPr>
        <w:spacing w:after="0" w:line="240" w:lineRule="auto"/>
        <w:rPr>
          <w:rFonts w:ascii="Verdana" w:hAnsi="Verdana"/>
          <w:sz w:val="20"/>
          <w:szCs w:val="20"/>
        </w:rPr>
      </w:pPr>
      <w:r>
        <w:rPr>
          <w:rFonts w:ascii="Verdana" w:hAnsi="Verdana"/>
          <w:sz w:val="20"/>
          <w:szCs w:val="20"/>
        </w:rPr>
        <w:t>Dit wordt gemonitord.</w:t>
      </w:r>
    </w:p>
    <w:p w14:paraId="4CE963E8" w14:textId="2361FB29" w:rsidR="00D3588A" w:rsidRDefault="00D3588A" w:rsidP="00D3588A">
      <w:pPr>
        <w:spacing w:after="0" w:line="240" w:lineRule="auto"/>
        <w:rPr>
          <w:rFonts w:ascii="Verdana" w:hAnsi="Verdana"/>
          <w:sz w:val="20"/>
          <w:szCs w:val="20"/>
        </w:rPr>
      </w:pPr>
    </w:p>
    <w:p w14:paraId="00ED0E58" w14:textId="2ADD0CA7" w:rsidR="00D3588A" w:rsidRDefault="00D3588A" w:rsidP="00D3588A">
      <w:pPr>
        <w:spacing w:after="0" w:line="240" w:lineRule="auto"/>
        <w:rPr>
          <w:rFonts w:ascii="Verdana" w:hAnsi="Verdana"/>
          <w:sz w:val="20"/>
          <w:szCs w:val="20"/>
        </w:rPr>
      </w:pPr>
      <w:r w:rsidRPr="00D3588A">
        <w:rPr>
          <w:rFonts w:ascii="Verdana" w:hAnsi="Verdana"/>
          <w:sz w:val="20"/>
          <w:szCs w:val="20"/>
          <w:highlight w:val="yellow"/>
        </w:rPr>
        <w:t xml:space="preserve">De gemeenten moeten de provinciale opgave opnemen in hun </w:t>
      </w:r>
      <w:r w:rsidRPr="00D3588A">
        <w:rPr>
          <w:rFonts w:ascii="Verdana" w:hAnsi="Verdana"/>
          <w:b/>
          <w:bCs/>
          <w:sz w:val="20"/>
          <w:szCs w:val="20"/>
          <w:highlight w:val="yellow"/>
        </w:rPr>
        <w:t>woonvisie</w:t>
      </w:r>
      <w:r w:rsidRPr="00D3588A">
        <w:rPr>
          <w:rFonts w:ascii="Verdana" w:hAnsi="Verdana"/>
          <w:sz w:val="20"/>
          <w:szCs w:val="20"/>
          <w:highlight w:val="yellow"/>
        </w:rPr>
        <w:t xml:space="preserve">. Provincies controleren dat, kan gemeenten aanspreken en desnoods naleving </w:t>
      </w:r>
      <w:r w:rsidRPr="00D3588A">
        <w:rPr>
          <w:rFonts w:ascii="Verdana" w:hAnsi="Verdana"/>
          <w:b/>
          <w:bCs/>
          <w:sz w:val="20"/>
          <w:szCs w:val="20"/>
          <w:highlight w:val="yellow"/>
        </w:rPr>
        <w:t>afdwingen</w:t>
      </w:r>
      <w:r w:rsidRPr="00D3588A">
        <w:rPr>
          <w:rFonts w:ascii="Verdana" w:hAnsi="Verdana"/>
          <w:sz w:val="20"/>
          <w:szCs w:val="20"/>
          <w:highlight w:val="yellow"/>
        </w:rPr>
        <w:t>. Dit komt in de wet ‘Versterking regie op de volkshuisvesting’.</w:t>
      </w:r>
    </w:p>
    <w:p w14:paraId="78E95375" w14:textId="7D3B3C94" w:rsidR="00D3588A" w:rsidRDefault="00D3588A" w:rsidP="00D3588A">
      <w:pPr>
        <w:spacing w:after="0" w:line="240" w:lineRule="auto"/>
        <w:rPr>
          <w:rFonts w:ascii="Verdana" w:hAnsi="Verdana"/>
          <w:sz w:val="20"/>
          <w:szCs w:val="20"/>
        </w:rPr>
      </w:pPr>
    </w:p>
    <w:p w14:paraId="648FF8C4" w14:textId="55272CA8" w:rsidR="00D3588A" w:rsidRDefault="00D3588A" w:rsidP="00D3588A">
      <w:pPr>
        <w:spacing w:after="0" w:line="240" w:lineRule="auto"/>
        <w:rPr>
          <w:rFonts w:ascii="Verdana" w:hAnsi="Verdana"/>
          <w:sz w:val="20"/>
          <w:szCs w:val="20"/>
        </w:rPr>
      </w:pPr>
      <w:r>
        <w:rPr>
          <w:rFonts w:ascii="Verdana" w:hAnsi="Verdana"/>
          <w:sz w:val="20"/>
          <w:szCs w:val="20"/>
        </w:rPr>
        <w:t>De doelen worden meerjarig afgesproken, en jaarlijks gemonitord.</w:t>
      </w:r>
    </w:p>
    <w:p w14:paraId="218C8678" w14:textId="77777777" w:rsidR="00CA3CA6" w:rsidRDefault="00CA3CA6" w:rsidP="00D3588A">
      <w:pPr>
        <w:spacing w:after="0" w:line="240" w:lineRule="auto"/>
        <w:rPr>
          <w:rFonts w:ascii="Verdana" w:hAnsi="Verdana"/>
          <w:sz w:val="20"/>
          <w:szCs w:val="20"/>
        </w:rPr>
      </w:pPr>
    </w:p>
    <w:p w14:paraId="5AE90844" w14:textId="63ADE73A" w:rsidR="00D3588A" w:rsidRDefault="00D3588A" w:rsidP="00D3588A">
      <w:pPr>
        <w:spacing w:after="0" w:line="240" w:lineRule="auto"/>
        <w:rPr>
          <w:rFonts w:ascii="Verdana" w:hAnsi="Verdana"/>
          <w:sz w:val="20"/>
          <w:szCs w:val="20"/>
        </w:rPr>
      </w:pPr>
      <w:r>
        <w:rPr>
          <w:rFonts w:ascii="Verdana" w:hAnsi="Verdana"/>
          <w:sz w:val="20"/>
          <w:szCs w:val="20"/>
        </w:rPr>
        <w:t xml:space="preserve">Lokaal wordt inhoud gegeven aan </w:t>
      </w:r>
      <w:r w:rsidRPr="00CA3CA6">
        <w:rPr>
          <w:rFonts w:ascii="Verdana" w:hAnsi="Verdana"/>
          <w:sz w:val="20"/>
          <w:szCs w:val="20"/>
        </w:rPr>
        <w:t>sloop en verkoop</w:t>
      </w:r>
      <w:r>
        <w:rPr>
          <w:rFonts w:ascii="Verdana" w:hAnsi="Verdana"/>
          <w:sz w:val="20"/>
          <w:szCs w:val="20"/>
        </w:rPr>
        <w:t>.</w:t>
      </w:r>
    </w:p>
    <w:p w14:paraId="7F58F608" w14:textId="424B1E08" w:rsidR="00CA3CA6" w:rsidRDefault="00CA3CA6" w:rsidP="00D3588A">
      <w:pPr>
        <w:spacing w:after="0" w:line="240" w:lineRule="auto"/>
        <w:rPr>
          <w:rFonts w:ascii="Verdana" w:hAnsi="Verdana"/>
          <w:sz w:val="20"/>
          <w:szCs w:val="20"/>
        </w:rPr>
      </w:pPr>
      <w:r w:rsidRPr="00CA3CA6">
        <w:rPr>
          <w:rFonts w:ascii="Verdana" w:hAnsi="Verdana"/>
          <w:b/>
          <w:bCs/>
          <w:sz w:val="20"/>
          <w:szCs w:val="20"/>
        </w:rPr>
        <w:t xml:space="preserve">Sloop </w:t>
      </w:r>
      <w:r>
        <w:rPr>
          <w:rFonts w:ascii="Verdana" w:hAnsi="Verdana"/>
          <w:sz w:val="20"/>
          <w:szCs w:val="20"/>
        </w:rPr>
        <w:t xml:space="preserve">is van toepassing bij kwalitatief slechte woningen en een slecht energielabel. Vervangende nieuwbouw zorgt voor kwalitatieve verbetering en meer gemengde wijken (mix sociaal en middenhuur). </w:t>
      </w:r>
      <w:r w:rsidRPr="00CA3CA6">
        <w:rPr>
          <w:rFonts w:ascii="Verdana" w:hAnsi="Verdana"/>
          <w:sz w:val="20"/>
          <w:szCs w:val="20"/>
          <w:highlight w:val="yellow"/>
        </w:rPr>
        <w:t xml:space="preserve">Woonbond, Aedes en de minister van VRO stellen samen een </w:t>
      </w:r>
      <w:r w:rsidRPr="00CA3CA6">
        <w:rPr>
          <w:rFonts w:ascii="Verdana" w:hAnsi="Verdana"/>
          <w:b/>
          <w:bCs/>
          <w:sz w:val="20"/>
          <w:szCs w:val="20"/>
          <w:highlight w:val="yellow"/>
        </w:rPr>
        <w:t>Sociaal Statuut</w:t>
      </w:r>
      <w:r w:rsidRPr="00CA3CA6">
        <w:rPr>
          <w:rFonts w:ascii="Verdana" w:hAnsi="Verdana"/>
          <w:sz w:val="20"/>
          <w:szCs w:val="20"/>
          <w:highlight w:val="yellow"/>
        </w:rPr>
        <w:t xml:space="preserve"> op waarin randvoorwaarden ene inspraak is opgenomen.</w:t>
      </w:r>
      <w:r>
        <w:rPr>
          <w:rFonts w:ascii="Verdana" w:hAnsi="Verdana"/>
          <w:sz w:val="20"/>
          <w:szCs w:val="20"/>
        </w:rPr>
        <w:t xml:space="preserve"> </w:t>
      </w:r>
    </w:p>
    <w:p w14:paraId="126D9E05" w14:textId="1253E00A" w:rsidR="00CA3CA6" w:rsidRDefault="00CA3CA6" w:rsidP="00D3588A">
      <w:pPr>
        <w:spacing w:after="0" w:line="240" w:lineRule="auto"/>
        <w:rPr>
          <w:rFonts w:ascii="Verdana" w:hAnsi="Verdana"/>
          <w:sz w:val="20"/>
          <w:szCs w:val="20"/>
        </w:rPr>
      </w:pPr>
    </w:p>
    <w:p w14:paraId="36C69848" w14:textId="2B5D9872" w:rsidR="00CA3CA6" w:rsidRDefault="00CA3CA6" w:rsidP="00D3588A">
      <w:pPr>
        <w:spacing w:after="0" w:line="240" w:lineRule="auto"/>
        <w:rPr>
          <w:rFonts w:ascii="Verdana" w:hAnsi="Verdana"/>
          <w:sz w:val="20"/>
          <w:szCs w:val="20"/>
        </w:rPr>
      </w:pPr>
      <w:r>
        <w:rPr>
          <w:rFonts w:ascii="Verdana" w:hAnsi="Verdana"/>
          <w:sz w:val="20"/>
          <w:szCs w:val="20"/>
        </w:rPr>
        <w:t xml:space="preserve">90.000 woningen worden </w:t>
      </w:r>
      <w:r w:rsidRPr="00CA3CA6">
        <w:rPr>
          <w:rFonts w:ascii="Verdana" w:hAnsi="Verdana"/>
          <w:b/>
          <w:bCs/>
          <w:sz w:val="20"/>
          <w:szCs w:val="20"/>
        </w:rPr>
        <w:t xml:space="preserve">verkocht </w:t>
      </w:r>
      <w:r>
        <w:rPr>
          <w:rFonts w:ascii="Verdana" w:hAnsi="Verdana"/>
          <w:sz w:val="20"/>
          <w:szCs w:val="20"/>
        </w:rPr>
        <w:t xml:space="preserve">tot en met 2030. Doel is doorstroming en eigenwoningbezit van de doelgroep bevorderen. </w:t>
      </w:r>
      <w:r w:rsidRPr="00CA3CA6">
        <w:rPr>
          <w:rFonts w:ascii="Verdana" w:hAnsi="Verdana"/>
          <w:sz w:val="20"/>
          <w:szCs w:val="20"/>
          <w:highlight w:val="yellow"/>
        </w:rPr>
        <w:t xml:space="preserve">Prioriteit moet zijn realiseren van meer sociale huurwoningen, pas nadat deze is gegroeid is verkoop </w:t>
      </w:r>
      <w:r>
        <w:rPr>
          <w:rFonts w:ascii="Verdana" w:hAnsi="Verdana"/>
          <w:sz w:val="20"/>
          <w:szCs w:val="20"/>
          <w:highlight w:val="yellow"/>
        </w:rPr>
        <w:t xml:space="preserve">wenselijk </w:t>
      </w:r>
      <w:r w:rsidRPr="00CA3CA6">
        <w:rPr>
          <w:rFonts w:ascii="Verdana" w:hAnsi="Verdana"/>
          <w:sz w:val="20"/>
          <w:szCs w:val="20"/>
          <w:highlight w:val="yellow"/>
        </w:rPr>
        <w:t>aan zittende huurders of andere (sociale) huurders aan de orde.</w:t>
      </w:r>
      <w:r>
        <w:rPr>
          <w:rFonts w:ascii="Verdana" w:hAnsi="Verdana"/>
          <w:sz w:val="20"/>
          <w:szCs w:val="20"/>
        </w:rPr>
        <w:t xml:space="preserve">  </w:t>
      </w:r>
    </w:p>
    <w:p w14:paraId="40AE15F2" w14:textId="12A80CE6" w:rsidR="00CA3CA6" w:rsidRDefault="00CA3CA6" w:rsidP="00D3588A">
      <w:pPr>
        <w:spacing w:after="0" w:line="240" w:lineRule="auto"/>
        <w:rPr>
          <w:rFonts w:ascii="Verdana" w:hAnsi="Verdana"/>
          <w:sz w:val="20"/>
          <w:szCs w:val="20"/>
        </w:rPr>
      </w:pPr>
      <w:r w:rsidRPr="00CA3CA6">
        <w:rPr>
          <w:rFonts w:ascii="Verdana" w:hAnsi="Verdana"/>
          <w:sz w:val="20"/>
          <w:szCs w:val="20"/>
          <w:highlight w:val="yellow"/>
        </w:rPr>
        <w:t xml:space="preserve">Aedes ontwikkelt (i.o.m. Woonbond en VRO) eind 2022 </w:t>
      </w:r>
      <w:r>
        <w:rPr>
          <w:rFonts w:ascii="Verdana" w:hAnsi="Verdana"/>
          <w:sz w:val="20"/>
          <w:szCs w:val="20"/>
          <w:highlight w:val="yellow"/>
        </w:rPr>
        <w:t xml:space="preserve">een </w:t>
      </w:r>
      <w:r w:rsidRPr="00CA3CA6">
        <w:rPr>
          <w:rFonts w:ascii="Verdana" w:hAnsi="Verdana"/>
          <w:b/>
          <w:bCs/>
          <w:sz w:val="20"/>
          <w:szCs w:val="20"/>
          <w:highlight w:val="yellow"/>
        </w:rPr>
        <w:t xml:space="preserve">verkoopleidraad </w:t>
      </w:r>
      <w:r w:rsidRPr="00CA3CA6">
        <w:rPr>
          <w:rFonts w:ascii="Verdana" w:hAnsi="Verdana"/>
          <w:sz w:val="20"/>
          <w:szCs w:val="20"/>
          <w:highlight w:val="yellow"/>
        </w:rPr>
        <w:t>aan huurders. Eigen bewoners krijgen het eerste aanbod. Daarna andere huurders. Daarna pas vrije verkoop.</w:t>
      </w:r>
      <w:r>
        <w:rPr>
          <w:rFonts w:ascii="Verdana" w:hAnsi="Verdana"/>
          <w:sz w:val="20"/>
          <w:szCs w:val="20"/>
        </w:rPr>
        <w:t xml:space="preserve"> </w:t>
      </w:r>
    </w:p>
    <w:p w14:paraId="540380E3" w14:textId="25745A2F" w:rsidR="00CA3CA6" w:rsidRDefault="00CA3CA6" w:rsidP="00D3588A">
      <w:pPr>
        <w:spacing w:after="0" w:line="240" w:lineRule="auto"/>
        <w:rPr>
          <w:rFonts w:ascii="Verdana" w:hAnsi="Verdana"/>
          <w:sz w:val="20"/>
          <w:szCs w:val="20"/>
        </w:rPr>
      </w:pPr>
    </w:p>
    <w:p w14:paraId="7BB48F1E" w14:textId="74C8ADF4" w:rsidR="00CA3CA6" w:rsidRPr="00CA3CA6" w:rsidRDefault="00CA3CA6" w:rsidP="00D3588A">
      <w:pPr>
        <w:spacing w:after="0" w:line="240" w:lineRule="auto"/>
        <w:rPr>
          <w:rFonts w:ascii="Verdana" w:hAnsi="Verdana"/>
          <w:b/>
          <w:bCs/>
          <w:sz w:val="20"/>
          <w:szCs w:val="20"/>
        </w:rPr>
      </w:pPr>
      <w:r w:rsidRPr="00CA3CA6">
        <w:rPr>
          <w:rFonts w:ascii="Verdana" w:hAnsi="Verdana"/>
          <w:sz w:val="20"/>
          <w:szCs w:val="20"/>
          <w:highlight w:val="yellow"/>
        </w:rPr>
        <w:t xml:space="preserve">Reguliere nieuwbouw heeft voorkeur. </w:t>
      </w:r>
      <w:r w:rsidRPr="00CA3CA6">
        <w:rPr>
          <w:rFonts w:ascii="Verdana" w:hAnsi="Verdana"/>
          <w:b/>
          <w:bCs/>
          <w:sz w:val="20"/>
          <w:szCs w:val="20"/>
          <w:highlight w:val="yellow"/>
        </w:rPr>
        <w:t>Flexwoningen alleen als regulier niet haalbaar is.</w:t>
      </w:r>
      <w:r w:rsidRPr="00CA3CA6">
        <w:rPr>
          <w:rFonts w:ascii="Verdana" w:hAnsi="Verdana"/>
          <w:b/>
          <w:bCs/>
          <w:sz w:val="20"/>
          <w:szCs w:val="20"/>
        </w:rPr>
        <w:t xml:space="preserve"> </w:t>
      </w:r>
    </w:p>
    <w:p w14:paraId="6225FC75" w14:textId="51C65A8F" w:rsidR="00CA3CA6" w:rsidRDefault="00CA3CA6" w:rsidP="00D3588A">
      <w:pPr>
        <w:spacing w:after="0" w:line="240" w:lineRule="auto"/>
        <w:rPr>
          <w:rFonts w:ascii="Verdana" w:hAnsi="Verdana"/>
          <w:sz w:val="20"/>
          <w:szCs w:val="20"/>
        </w:rPr>
      </w:pPr>
    </w:p>
    <w:p w14:paraId="418CEF99" w14:textId="5D12E26C" w:rsidR="00CA3CA6" w:rsidRDefault="00CA3CA6" w:rsidP="00D3588A">
      <w:pPr>
        <w:spacing w:after="0" w:line="240" w:lineRule="auto"/>
        <w:rPr>
          <w:rFonts w:ascii="Verdana" w:hAnsi="Verdana"/>
          <w:sz w:val="20"/>
          <w:szCs w:val="20"/>
        </w:rPr>
      </w:pPr>
      <w:r w:rsidRPr="00CA3CA6">
        <w:rPr>
          <w:rFonts w:ascii="Verdana" w:hAnsi="Verdana"/>
          <w:b/>
          <w:bCs/>
          <w:sz w:val="20"/>
          <w:szCs w:val="20"/>
          <w:highlight w:val="yellow"/>
        </w:rPr>
        <w:lastRenderedPageBreak/>
        <w:t>Samenwonen wordt bevorderd</w:t>
      </w:r>
      <w:r w:rsidRPr="00CA3CA6">
        <w:rPr>
          <w:rFonts w:ascii="Verdana" w:hAnsi="Verdana"/>
          <w:sz w:val="20"/>
          <w:szCs w:val="20"/>
          <w:highlight w:val="yellow"/>
        </w:rPr>
        <w:t xml:space="preserve"> (huurdelen, woningdelen, verhogen leeftijdsgrens kostendelersnorm).</w:t>
      </w:r>
      <w:r>
        <w:rPr>
          <w:rFonts w:ascii="Verdana" w:hAnsi="Verdana"/>
          <w:sz w:val="20"/>
          <w:szCs w:val="20"/>
        </w:rPr>
        <w:t xml:space="preserve"> </w:t>
      </w:r>
    </w:p>
    <w:p w14:paraId="38852FC7" w14:textId="67151285" w:rsidR="00CA3CA6" w:rsidRDefault="00CA3CA6" w:rsidP="00D3588A">
      <w:pPr>
        <w:spacing w:after="0" w:line="240" w:lineRule="auto"/>
        <w:rPr>
          <w:rFonts w:ascii="Verdana" w:hAnsi="Verdana"/>
          <w:sz w:val="20"/>
          <w:szCs w:val="20"/>
        </w:rPr>
      </w:pPr>
    </w:p>
    <w:p w14:paraId="2E746FAE" w14:textId="2ECA474D" w:rsidR="00CA3CA6" w:rsidRPr="00CA3CA6" w:rsidRDefault="00CA3CA6" w:rsidP="00D3588A">
      <w:pPr>
        <w:spacing w:after="0" w:line="240" w:lineRule="auto"/>
        <w:rPr>
          <w:rFonts w:ascii="Verdana" w:hAnsi="Verdana"/>
          <w:sz w:val="20"/>
          <w:szCs w:val="20"/>
          <w:u w:val="single"/>
        </w:rPr>
      </w:pPr>
      <w:r w:rsidRPr="00CA3CA6">
        <w:rPr>
          <w:rFonts w:ascii="Verdana" w:hAnsi="Verdana"/>
          <w:sz w:val="20"/>
          <w:szCs w:val="20"/>
          <w:u w:val="single"/>
        </w:rPr>
        <w:t>Randvoorwaarden:</w:t>
      </w:r>
    </w:p>
    <w:p w14:paraId="1134B17F" w14:textId="38E639FB" w:rsidR="00CA3CA6" w:rsidRPr="00CA3CA6" w:rsidRDefault="00CA3CA6" w:rsidP="00CA3CA6">
      <w:pPr>
        <w:pStyle w:val="Lijstalinea"/>
        <w:numPr>
          <w:ilvl w:val="0"/>
          <w:numId w:val="8"/>
        </w:numPr>
        <w:spacing w:after="0" w:line="240" w:lineRule="auto"/>
        <w:rPr>
          <w:rFonts w:ascii="Verdana" w:hAnsi="Verdana"/>
          <w:sz w:val="20"/>
          <w:szCs w:val="20"/>
        </w:rPr>
      </w:pPr>
      <w:r w:rsidRPr="00CA3CA6">
        <w:rPr>
          <w:rFonts w:ascii="Verdana" w:hAnsi="Verdana"/>
          <w:sz w:val="20"/>
          <w:szCs w:val="20"/>
        </w:rPr>
        <w:t>Nep sociale huur wordt voorkomen door nieuwe definitie van sociale huur.</w:t>
      </w:r>
    </w:p>
    <w:p w14:paraId="734B18B0" w14:textId="2F22DA15" w:rsidR="00CA3CA6" w:rsidRPr="00CA3CA6" w:rsidRDefault="00CA3CA6" w:rsidP="00CA3CA6">
      <w:pPr>
        <w:pStyle w:val="Lijstalinea"/>
        <w:numPr>
          <w:ilvl w:val="0"/>
          <w:numId w:val="8"/>
        </w:numPr>
        <w:spacing w:after="0" w:line="240" w:lineRule="auto"/>
        <w:rPr>
          <w:rFonts w:ascii="Verdana" w:hAnsi="Verdana"/>
          <w:sz w:val="20"/>
          <w:szCs w:val="20"/>
        </w:rPr>
      </w:pPr>
      <w:r w:rsidRPr="00CA3CA6">
        <w:rPr>
          <w:rFonts w:ascii="Verdana" w:hAnsi="Verdana"/>
          <w:sz w:val="20"/>
          <w:szCs w:val="20"/>
        </w:rPr>
        <w:t>Experts worden door het Rijk aangeboden om de versnelling te realiseren.</w:t>
      </w:r>
    </w:p>
    <w:p w14:paraId="715F401B" w14:textId="630A25A2" w:rsidR="00CA3CA6" w:rsidRPr="00CA3CA6" w:rsidRDefault="00CA3CA6" w:rsidP="00CA3CA6">
      <w:pPr>
        <w:pStyle w:val="Lijstalinea"/>
        <w:numPr>
          <w:ilvl w:val="0"/>
          <w:numId w:val="8"/>
        </w:numPr>
        <w:spacing w:after="0" w:line="240" w:lineRule="auto"/>
        <w:rPr>
          <w:rFonts w:ascii="Verdana" w:hAnsi="Verdana"/>
          <w:sz w:val="20"/>
          <w:szCs w:val="20"/>
        </w:rPr>
      </w:pPr>
      <w:r w:rsidRPr="00CA3CA6">
        <w:rPr>
          <w:rFonts w:ascii="Verdana" w:hAnsi="Verdana"/>
          <w:sz w:val="20"/>
          <w:szCs w:val="20"/>
        </w:rPr>
        <w:t xml:space="preserve">Gemeenten bieden grond met een passende grond[rij aan en zorgen dat andere grondeigenaren dat ook doen. </w:t>
      </w:r>
    </w:p>
    <w:p w14:paraId="1752A3E7" w14:textId="4057502F" w:rsidR="00CA3CA6" w:rsidRPr="00CA3CA6" w:rsidRDefault="00CA3CA6" w:rsidP="00CA3CA6">
      <w:pPr>
        <w:pStyle w:val="Lijstalinea"/>
        <w:numPr>
          <w:ilvl w:val="0"/>
          <w:numId w:val="8"/>
        </w:numPr>
        <w:spacing w:after="0" w:line="240" w:lineRule="auto"/>
        <w:rPr>
          <w:rFonts w:ascii="Verdana" w:hAnsi="Verdana"/>
          <w:sz w:val="20"/>
          <w:szCs w:val="20"/>
        </w:rPr>
      </w:pPr>
      <w:r w:rsidRPr="00CA3CA6">
        <w:rPr>
          <w:rFonts w:ascii="Verdana" w:hAnsi="Verdana"/>
          <w:sz w:val="20"/>
          <w:szCs w:val="20"/>
        </w:rPr>
        <w:t>Voor infrastructuur spant de minister zich in (ook nutsaansluitingen).</w:t>
      </w:r>
    </w:p>
    <w:p w14:paraId="70ABFDE7" w14:textId="77777777" w:rsidR="00CA3CA6" w:rsidRDefault="00CA3CA6" w:rsidP="00D3588A">
      <w:pPr>
        <w:spacing w:after="0" w:line="240" w:lineRule="auto"/>
        <w:rPr>
          <w:rFonts w:ascii="Verdana" w:hAnsi="Verdana"/>
          <w:sz w:val="20"/>
          <w:szCs w:val="20"/>
        </w:rPr>
      </w:pPr>
    </w:p>
    <w:p w14:paraId="42C25061" w14:textId="77777777" w:rsidR="00CA3CA6" w:rsidRDefault="00CA3CA6" w:rsidP="00D3588A">
      <w:pPr>
        <w:spacing w:after="0" w:line="240" w:lineRule="auto"/>
        <w:rPr>
          <w:rFonts w:ascii="Verdana" w:hAnsi="Verdana"/>
          <w:sz w:val="20"/>
          <w:szCs w:val="20"/>
        </w:rPr>
      </w:pPr>
    </w:p>
    <w:p w14:paraId="1B935DD6" w14:textId="1BE0B934" w:rsidR="00CA3CA6" w:rsidRPr="00CA3CA6" w:rsidRDefault="00CA3CA6" w:rsidP="00D3588A">
      <w:pPr>
        <w:spacing w:after="0" w:line="240" w:lineRule="auto"/>
        <w:rPr>
          <w:rFonts w:ascii="Verdana" w:hAnsi="Verdana"/>
          <w:b/>
          <w:bCs/>
          <w:sz w:val="20"/>
          <w:szCs w:val="20"/>
          <w:u w:val="single"/>
        </w:rPr>
      </w:pPr>
      <w:r w:rsidRPr="00CA3CA6">
        <w:rPr>
          <w:rFonts w:ascii="Verdana" w:hAnsi="Verdana"/>
          <w:b/>
          <w:bCs/>
          <w:sz w:val="20"/>
          <w:szCs w:val="20"/>
          <w:u w:val="single"/>
        </w:rPr>
        <w:t>VERDUURZAMING</w:t>
      </w:r>
    </w:p>
    <w:p w14:paraId="172DD337" w14:textId="1D5F96A8" w:rsidR="00CA3CA6" w:rsidRDefault="00CA3CA6" w:rsidP="00D3588A">
      <w:pPr>
        <w:spacing w:after="0" w:line="240" w:lineRule="auto"/>
        <w:rPr>
          <w:rFonts w:ascii="Verdana" w:hAnsi="Verdana"/>
          <w:sz w:val="20"/>
          <w:szCs w:val="20"/>
        </w:rPr>
      </w:pPr>
      <w:r>
        <w:rPr>
          <w:rFonts w:ascii="Verdana" w:hAnsi="Verdana"/>
          <w:sz w:val="20"/>
          <w:szCs w:val="20"/>
        </w:rPr>
        <w:t>In 2050 geen CO2 uitstoot meer in de gebouwde omgeving is het doel.</w:t>
      </w:r>
    </w:p>
    <w:p w14:paraId="7723695E" w14:textId="76492B73" w:rsidR="00CA3CA6" w:rsidRDefault="00CA3CA6" w:rsidP="00D3588A">
      <w:pPr>
        <w:spacing w:after="0" w:line="240" w:lineRule="auto"/>
        <w:rPr>
          <w:rFonts w:ascii="Verdana" w:hAnsi="Verdana"/>
          <w:sz w:val="20"/>
          <w:szCs w:val="20"/>
        </w:rPr>
      </w:pPr>
      <w:r>
        <w:rPr>
          <w:rFonts w:ascii="Verdana" w:hAnsi="Verdana"/>
          <w:sz w:val="20"/>
          <w:szCs w:val="20"/>
        </w:rPr>
        <w:t>Corporaties lopen voorop, nu de rest nog. Daarom is het Programma Versnelling verduurzaming gebouwde omgeving ingezet.</w:t>
      </w:r>
    </w:p>
    <w:p w14:paraId="7014CA1E" w14:textId="689ADE1A" w:rsidR="001E162A" w:rsidRDefault="001E162A" w:rsidP="00D3588A">
      <w:pPr>
        <w:spacing w:after="0" w:line="240" w:lineRule="auto"/>
        <w:rPr>
          <w:rFonts w:ascii="Verdana" w:hAnsi="Verdana"/>
          <w:sz w:val="20"/>
          <w:szCs w:val="20"/>
        </w:rPr>
      </w:pPr>
    </w:p>
    <w:p w14:paraId="1847795E" w14:textId="3F9760B1" w:rsidR="001E162A" w:rsidRDefault="001E162A" w:rsidP="00D3588A">
      <w:pPr>
        <w:spacing w:after="0" w:line="240" w:lineRule="auto"/>
        <w:rPr>
          <w:rFonts w:ascii="Verdana" w:hAnsi="Verdana"/>
          <w:sz w:val="20"/>
          <w:szCs w:val="20"/>
        </w:rPr>
      </w:pPr>
      <w:r w:rsidRPr="002B4E2F">
        <w:rPr>
          <w:rFonts w:ascii="Verdana" w:hAnsi="Verdana"/>
          <w:b/>
          <w:bCs/>
          <w:sz w:val="20"/>
          <w:szCs w:val="20"/>
        </w:rPr>
        <w:t>Het Klimaatakkoord:</w:t>
      </w:r>
      <w:r>
        <w:rPr>
          <w:rFonts w:ascii="Verdana" w:hAnsi="Verdana"/>
          <w:sz w:val="20"/>
          <w:szCs w:val="20"/>
        </w:rPr>
        <w:t xml:space="preserve"> tot en met 2030 moeten 1,5 miljoen bestaande woningen zijn verduurzaamd. 450.000 zijn corporatiewoningen.</w:t>
      </w:r>
    </w:p>
    <w:p w14:paraId="30041C2A" w14:textId="0CB0177B" w:rsidR="001E162A" w:rsidRPr="001E162A" w:rsidRDefault="001E162A" w:rsidP="00D3588A">
      <w:pPr>
        <w:spacing w:after="0" w:line="240" w:lineRule="auto"/>
        <w:rPr>
          <w:rFonts w:ascii="Verdana" w:hAnsi="Verdana"/>
          <w:sz w:val="20"/>
          <w:szCs w:val="20"/>
          <w:highlight w:val="yellow"/>
        </w:rPr>
      </w:pPr>
      <w:r w:rsidRPr="001E162A">
        <w:rPr>
          <w:rFonts w:ascii="Verdana" w:hAnsi="Verdana"/>
          <w:b/>
          <w:bCs/>
          <w:sz w:val="20"/>
          <w:szCs w:val="20"/>
          <w:highlight w:val="yellow"/>
        </w:rPr>
        <w:t>Om voor 2030 aardgasvrije woningen te realiseren, is nodig</w:t>
      </w:r>
      <w:r w:rsidRPr="001E162A">
        <w:rPr>
          <w:rFonts w:ascii="Verdana" w:hAnsi="Verdana"/>
          <w:sz w:val="20"/>
          <w:szCs w:val="20"/>
          <w:highlight w:val="yellow"/>
        </w:rPr>
        <w:t xml:space="preserve"> voor corporaties:</w:t>
      </w:r>
    </w:p>
    <w:p w14:paraId="4DB3047A" w14:textId="46308750" w:rsidR="001E162A" w:rsidRPr="001E162A" w:rsidRDefault="001E162A" w:rsidP="001E162A">
      <w:pPr>
        <w:pStyle w:val="Lijstalinea"/>
        <w:numPr>
          <w:ilvl w:val="0"/>
          <w:numId w:val="9"/>
        </w:numPr>
        <w:spacing w:after="0" w:line="240" w:lineRule="auto"/>
        <w:rPr>
          <w:rFonts w:ascii="Verdana" w:hAnsi="Verdana"/>
          <w:sz w:val="20"/>
          <w:szCs w:val="20"/>
          <w:highlight w:val="yellow"/>
        </w:rPr>
      </w:pPr>
      <w:r w:rsidRPr="001E162A">
        <w:rPr>
          <w:rFonts w:ascii="Verdana" w:hAnsi="Verdana"/>
          <w:sz w:val="20"/>
          <w:szCs w:val="20"/>
          <w:highlight w:val="yellow"/>
        </w:rPr>
        <w:t xml:space="preserve">Zekerheid vanuit gemeenten over de uitvoering van de transitievisie Warmte (uiterlijk 2024). </w:t>
      </w:r>
    </w:p>
    <w:p w14:paraId="4EC3E666" w14:textId="24D8774D" w:rsidR="001E162A" w:rsidRPr="001E162A" w:rsidRDefault="001E162A" w:rsidP="001E162A">
      <w:pPr>
        <w:pStyle w:val="Lijstalinea"/>
        <w:numPr>
          <w:ilvl w:val="0"/>
          <w:numId w:val="9"/>
        </w:numPr>
        <w:spacing w:after="0" w:line="240" w:lineRule="auto"/>
        <w:rPr>
          <w:rFonts w:ascii="Verdana" w:hAnsi="Verdana"/>
          <w:sz w:val="20"/>
          <w:szCs w:val="20"/>
          <w:highlight w:val="yellow"/>
        </w:rPr>
      </w:pPr>
      <w:r w:rsidRPr="001E162A">
        <w:rPr>
          <w:rFonts w:ascii="Verdana" w:hAnsi="Verdana"/>
          <w:sz w:val="20"/>
          <w:szCs w:val="20"/>
          <w:highlight w:val="yellow"/>
        </w:rPr>
        <w:t>Uitvoeringsplannen (door de gemeenten opgesteld), uiterlijk 2024.</w:t>
      </w:r>
    </w:p>
    <w:p w14:paraId="1F659DB1" w14:textId="454A5A5B" w:rsidR="001E162A" w:rsidRDefault="001E162A" w:rsidP="001E162A">
      <w:pPr>
        <w:pStyle w:val="Lijstalinea"/>
        <w:numPr>
          <w:ilvl w:val="0"/>
          <w:numId w:val="9"/>
        </w:numPr>
        <w:spacing w:after="0" w:line="240" w:lineRule="auto"/>
        <w:rPr>
          <w:rFonts w:ascii="Verdana" w:hAnsi="Verdana"/>
          <w:sz w:val="20"/>
          <w:szCs w:val="20"/>
          <w:highlight w:val="yellow"/>
        </w:rPr>
      </w:pPr>
      <w:r w:rsidRPr="001E162A">
        <w:rPr>
          <w:rFonts w:ascii="Verdana" w:hAnsi="Verdana"/>
          <w:sz w:val="20"/>
          <w:szCs w:val="20"/>
          <w:highlight w:val="yellow"/>
        </w:rPr>
        <w:t>In werking treden van de Wet gemeentelijk instrumentarium warmtetransitie, uiterlijk 1 januari 2024</w:t>
      </w:r>
      <w:r>
        <w:rPr>
          <w:rFonts w:ascii="Verdana" w:hAnsi="Verdana"/>
          <w:sz w:val="20"/>
          <w:szCs w:val="20"/>
          <w:highlight w:val="yellow"/>
        </w:rPr>
        <w:t>.</w:t>
      </w:r>
    </w:p>
    <w:p w14:paraId="50792DFF" w14:textId="76B7AA45" w:rsidR="001E162A" w:rsidRDefault="001E162A" w:rsidP="001E162A">
      <w:pPr>
        <w:pStyle w:val="Lijstalinea"/>
        <w:numPr>
          <w:ilvl w:val="0"/>
          <w:numId w:val="9"/>
        </w:numPr>
        <w:spacing w:after="0" w:line="240" w:lineRule="auto"/>
        <w:rPr>
          <w:rFonts w:ascii="Verdana" w:hAnsi="Verdana"/>
          <w:sz w:val="20"/>
          <w:szCs w:val="20"/>
          <w:highlight w:val="yellow"/>
        </w:rPr>
      </w:pPr>
      <w:r>
        <w:rPr>
          <w:rFonts w:ascii="Verdana" w:hAnsi="Verdana"/>
          <w:sz w:val="20"/>
          <w:szCs w:val="20"/>
          <w:highlight w:val="yellow"/>
        </w:rPr>
        <w:t xml:space="preserve">Financiering onrendabele exploitatie van warmtenetten (overheden). </w:t>
      </w:r>
    </w:p>
    <w:p w14:paraId="7F0C0CE7" w14:textId="2D653AE5" w:rsidR="001E162A" w:rsidRDefault="001E162A" w:rsidP="001E162A">
      <w:pPr>
        <w:spacing w:after="0" w:line="240" w:lineRule="auto"/>
        <w:rPr>
          <w:rFonts w:ascii="Verdana" w:hAnsi="Verdana"/>
          <w:sz w:val="20"/>
          <w:szCs w:val="20"/>
          <w:highlight w:val="yellow"/>
        </w:rPr>
      </w:pPr>
    </w:p>
    <w:p w14:paraId="1F913FCE" w14:textId="31AA3503" w:rsidR="001E162A" w:rsidRDefault="001E162A" w:rsidP="001E162A">
      <w:pPr>
        <w:spacing w:after="0" w:line="240" w:lineRule="auto"/>
        <w:rPr>
          <w:rFonts w:ascii="Verdana" w:hAnsi="Verdana"/>
          <w:sz w:val="20"/>
          <w:szCs w:val="20"/>
        </w:rPr>
      </w:pPr>
      <w:r w:rsidRPr="001E162A">
        <w:rPr>
          <w:rFonts w:ascii="Verdana" w:hAnsi="Verdana"/>
          <w:b/>
          <w:bCs/>
          <w:sz w:val="20"/>
          <w:szCs w:val="20"/>
        </w:rPr>
        <w:t>De Standaard</w:t>
      </w:r>
      <w:r w:rsidR="002B4E2F">
        <w:rPr>
          <w:rStyle w:val="Voetnootmarkering"/>
          <w:rFonts w:ascii="Verdana" w:hAnsi="Verdana"/>
          <w:b/>
          <w:bCs/>
          <w:sz w:val="20"/>
          <w:szCs w:val="20"/>
        </w:rPr>
        <w:footnoteReference w:id="1"/>
      </w:r>
      <w:r w:rsidRPr="001E162A">
        <w:rPr>
          <w:rFonts w:ascii="Verdana" w:hAnsi="Verdana"/>
          <w:sz w:val="20"/>
          <w:szCs w:val="20"/>
        </w:rPr>
        <w:t xml:space="preserve"> voor woningisolatie bepaalt of een woning toekomst</w:t>
      </w:r>
      <w:r>
        <w:rPr>
          <w:rFonts w:ascii="Verdana" w:hAnsi="Verdana"/>
          <w:sz w:val="20"/>
          <w:szCs w:val="20"/>
        </w:rPr>
        <w:t>-</w:t>
      </w:r>
      <w:r w:rsidRPr="001E162A">
        <w:rPr>
          <w:rFonts w:ascii="Verdana" w:hAnsi="Verdana"/>
          <w:sz w:val="20"/>
          <w:szCs w:val="20"/>
        </w:rPr>
        <w:t xml:space="preserve">klaar is. </w:t>
      </w:r>
    </w:p>
    <w:p w14:paraId="593E8B70" w14:textId="77777777" w:rsidR="002B4E2F" w:rsidRDefault="002B4E2F" w:rsidP="001E162A">
      <w:pPr>
        <w:spacing w:after="0" w:line="240" w:lineRule="auto"/>
        <w:rPr>
          <w:rFonts w:ascii="Verdana" w:hAnsi="Verdana"/>
          <w:sz w:val="20"/>
          <w:szCs w:val="20"/>
        </w:rPr>
      </w:pPr>
      <w:r>
        <w:rPr>
          <w:rFonts w:ascii="Verdana" w:hAnsi="Verdana"/>
          <w:sz w:val="20"/>
          <w:szCs w:val="20"/>
        </w:rPr>
        <w:t xml:space="preserve">Dit is een minimum. </w:t>
      </w:r>
    </w:p>
    <w:p w14:paraId="69C08469" w14:textId="76925AFE" w:rsidR="002B4E2F" w:rsidRDefault="002B4E2F" w:rsidP="001E162A">
      <w:pPr>
        <w:spacing w:after="0" w:line="240" w:lineRule="auto"/>
        <w:rPr>
          <w:rFonts w:ascii="Verdana" w:hAnsi="Verdana"/>
          <w:sz w:val="20"/>
          <w:szCs w:val="20"/>
        </w:rPr>
      </w:pPr>
      <w:r>
        <w:rPr>
          <w:rFonts w:ascii="Verdana" w:hAnsi="Verdana"/>
          <w:sz w:val="20"/>
          <w:szCs w:val="20"/>
        </w:rPr>
        <w:t>Er moeten 1 miljoen woningen toekomst-klaar geïsoleerd worden, daarvan zijn er 675.000 bestaande woningen van corporaties (incl. sloop-nieuwbouw).</w:t>
      </w:r>
    </w:p>
    <w:p w14:paraId="67B9B24A" w14:textId="59F9B000" w:rsidR="002B4E2F" w:rsidRDefault="002B4E2F" w:rsidP="001E162A">
      <w:pPr>
        <w:spacing w:after="0" w:line="240" w:lineRule="auto"/>
        <w:rPr>
          <w:rFonts w:ascii="Verdana" w:hAnsi="Verdana"/>
          <w:sz w:val="20"/>
          <w:szCs w:val="20"/>
        </w:rPr>
      </w:pPr>
    </w:p>
    <w:p w14:paraId="5AE1D826" w14:textId="6D273C7E" w:rsidR="002B4E2F" w:rsidRDefault="002B4E2F" w:rsidP="001E162A">
      <w:pPr>
        <w:spacing w:after="0" w:line="240" w:lineRule="auto"/>
        <w:rPr>
          <w:rFonts w:ascii="Verdana" w:hAnsi="Verdana"/>
          <w:sz w:val="20"/>
          <w:szCs w:val="20"/>
        </w:rPr>
      </w:pPr>
      <w:r w:rsidRPr="002B4E2F">
        <w:rPr>
          <w:rFonts w:ascii="Verdana" w:hAnsi="Verdana"/>
          <w:b/>
          <w:bCs/>
          <w:sz w:val="20"/>
          <w:szCs w:val="20"/>
          <w:highlight w:val="yellow"/>
        </w:rPr>
        <w:t>EFG labels</w:t>
      </w:r>
      <w:r w:rsidRPr="002B4E2F">
        <w:rPr>
          <w:rFonts w:ascii="Verdana" w:hAnsi="Verdana"/>
          <w:sz w:val="20"/>
          <w:szCs w:val="20"/>
          <w:highlight w:val="yellow"/>
        </w:rPr>
        <w:t xml:space="preserve"> zijn </w:t>
      </w:r>
      <w:r>
        <w:rPr>
          <w:rFonts w:ascii="Verdana" w:hAnsi="Verdana"/>
          <w:sz w:val="20"/>
          <w:szCs w:val="20"/>
          <w:highlight w:val="yellow"/>
        </w:rPr>
        <w:t xml:space="preserve">(corporatiewoningen) </w:t>
      </w:r>
      <w:r w:rsidRPr="002B4E2F">
        <w:rPr>
          <w:rFonts w:ascii="Verdana" w:hAnsi="Verdana"/>
          <w:sz w:val="20"/>
          <w:szCs w:val="20"/>
          <w:highlight w:val="yellow"/>
        </w:rPr>
        <w:t>verdwenen in 2028</w:t>
      </w:r>
      <w:r>
        <w:rPr>
          <w:rFonts w:ascii="Verdana" w:hAnsi="Verdana"/>
          <w:sz w:val="20"/>
          <w:szCs w:val="20"/>
        </w:rPr>
        <w:t>.</w:t>
      </w:r>
    </w:p>
    <w:p w14:paraId="07F4E6D3" w14:textId="15488D89" w:rsidR="002B4E2F" w:rsidRDefault="002B4E2F" w:rsidP="001E162A">
      <w:pPr>
        <w:spacing w:after="0" w:line="240" w:lineRule="auto"/>
        <w:rPr>
          <w:rFonts w:ascii="Verdana" w:hAnsi="Verdana"/>
          <w:sz w:val="20"/>
          <w:szCs w:val="20"/>
        </w:rPr>
      </w:pPr>
      <w:r>
        <w:rPr>
          <w:rFonts w:ascii="Verdana" w:hAnsi="Verdana"/>
          <w:sz w:val="20"/>
          <w:szCs w:val="20"/>
        </w:rPr>
        <w:t>Voorbehouden zijn: rijksmonumenten, sloopwoningen, 70% instemming huurders, instemming VvE.</w:t>
      </w:r>
    </w:p>
    <w:p w14:paraId="1B6A79A5" w14:textId="5EC95D3F" w:rsidR="002B4E2F" w:rsidRDefault="002B4E2F" w:rsidP="001E162A">
      <w:pPr>
        <w:spacing w:after="0" w:line="240" w:lineRule="auto"/>
        <w:rPr>
          <w:rFonts w:ascii="Verdana" w:hAnsi="Verdana"/>
          <w:sz w:val="20"/>
          <w:szCs w:val="20"/>
        </w:rPr>
      </w:pPr>
    </w:p>
    <w:p w14:paraId="6E0B1D77" w14:textId="0EBA60DF" w:rsidR="002B4E2F" w:rsidRDefault="002B4E2F" w:rsidP="001E162A">
      <w:pPr>
        <w:spacing w:after="0" w:line="240" w:lineRule="auto"/>
        <w:rPr>
          <w:rFonts w:ascii="Verdana" w:hAnsi="Verdana"/>
          <w:sz w:val="20"/>
          <w:szCs w:val="20"/>
        </w:rPr>
      </w:pPr>
      <w:r w:rsidRPr="002B4E2F">
        <w:rPr>
          <w:rFonts w:ascii="Verdana" w:hAnsi="Verdana"/>
          <w:sz w:val="20"/>
          <w:szCs w:val="20"/>
          <w:highlight w:val="yellow"/>
        </w:rPr>
        <w:t>In 2030 komt regelgeving die uitfasering EFG labelwoningen garandeert en financiële compensatie mogelijk maakt voor huurders. Mogelijk aanpassingen in het woningwaarderingsstelsel worden meegenomen.</w:t>
      </w:r>
    </w:p>
    <w:p w14:paraId="1F22FA98" w14:textId="1BF459CF" w:rsidR="002B4E2F" w:rsidRDefault="002B4E2F" w:rsidP="001E162A">
      <w:pPr>
        <w:spacing w:after="0" w:line="240" w:lineRule="auto"/>
        <w:rPr>
          <w:rFonts w:ascii="Verdana" w:hAnsi="Verdana"/>
          <w:sz w:val="20"/>
          <w:szCs w:val="20"/>
        </w:rPr>
      </w:pPr>
    </w:p>
    <w:p w14:paraId="082623B5" w14:textId="1E8025F0" w:rsidR="002B4E2F" w:rsidRDefault="002B4E2F" w:rsidP="001E162A">
      <w:pPr>
        <w:spacing w:after="0" w:line="240" w:lineRule="auto"/>
        <w:rPr>
          <w:rFonts w:ascii="Verdana" w:hAnsi="Verdana"/>
          <w:sz w:val="20"/>
          <w:szCs w:val="20"/>
        </w:rPr>
      </w:pPr>
      <w:r>
        <w:rPr>
          <w:rFonts w:ascii="Verdana" w:hAnsi="Verdana"/>
          <w:sz w:val="20"/>
          <w:szCs w:val="20"/>
        </w:rPr>
        <w:t xml:space="preserve">Vanaf 2026 is -bij ketelvervanging- verplicht om een hybride warmtepomp of ander duurzaam alternatief aan te schaffen. </w:t>
      </w:r>
    </w:p>
    <w:p w14:paraId="353C348A" w14:textId="61B86F7E" w:rsidR="002B4E2F" w:rsidRDefault="002B4E2F" w:rsidP="001E162A">
      <w:pPr>
        <w:spacing w:after="0" w:line="240" w:lineRule="auto"/>
        <w:rPr>
          <w:rFonts w:ascii="Verdana" w:hAnsi="Verdana"/>
          <w:sz w:val="20"/>
          <w:szCs w:val="20"/>
        </w:rPr>
      </w:pPr>
    </w:p>
    <w:p w14:paraId="7B9A1B0C" w14:textId="339E2D30" w:rsidR="002B4E2F" w:rsidRDefault="002B4E2F" w:rsidP="001E162A">
      <w:pPr>
        <w:spacing w:after="0" w:line="240" w:lineRule="auto"/>
        <w:rPr>
          <w:rFonts w:ascii="Verdana" w:hAnsi="Verdana"/>
          <w:sz w:val="20"/>
          <w:szCs w:val="20"/>
        </w:rPr>
      </w:pPr>
      <w:r>
        <w:rPr>
          <w:rFonts w:ascii="Verdana" w:hAnsi="Verdana"/>
          <w:sz w:val="20"/>
          <w:szCs w:val="20"/>
        </w:rPr>
        <w:t>Er wordt opgeroepen tot vraagbundeling en samenwerking door corporaties om versnelling aan te brengen.</w:t>
      </w:r>
    </w:p>
    <w:p w14:paraId="56385404" w14:textId="49FC0587" w:rsidR="002B4E2F" w:rsidRDefault="002B4E2F" w:rsidP="001E162A">
      <w:pPr>
        <w:spacing w:after="0" w:line="240" w:lineRule="auto"/>
        <w:rPr>
          <w:rFonts w:ascii="Verdana" w:hAnsi="Verdana"/>
          <w:sz w:val="20"/>
          <w:szCs w:val="20"/>
        </w:rPr>
      </w:pPr>
    </w:p>
    <w:p w14:paraId="646CF158" w14:textId="21AF0E54" w:rsidR="002B4E2F" w:rsidRDefault="0051368C" w:rsidP="001E162A">
      <w:pPr>
        <w:spacing w:after="0" w:line="240" w:lineRule="auto"/>
        <w:rPr>
          <w:rFonts w:ascii="Verdana" w:hAnsi="Verdana"/>
          <w:sz w:val="20"/>
          <w:szCs w:val="20"/>
        </w:rPr>
      </w:pPr>
      <w:r w:rsidRPr="0051368C">
        <w:rPr>
          <w:rFonts w:ascii="Verdana" w:hAnsi="Verdana"/>
          <w:b/>
          <w:bCs/>
          <w:sz w:val="20"/>
          <w:szCs w:val="20"/>
          <w:highlight w:val="yellow"/>
        </w:rPr>
        <w:t>Instemmingrecht van huurders (70%) mag niet vertragend werken. Daarom komt er een wetsvoorstel van de Minister waarin expliciet wordt gemaakt wanneer een verduurzaamheidsvoorstel als redelijk dient te worden beschouwd. En door vast te leggen dat huurders die niet reageren niet meegeteld worden in de draagvlak-meting.</w:t>
      </w:r>
      <w:r>
        <w:rPr>
          <w:rFonts w:ascii="Verdana" w:hAnsi="Verdana"/>
          <w:sz w:val="20"/>
          <w:szCs w:val="20"/>
        </w:rPr>
        <w:t xml:space="preserve"> </w:t>
      </w:r>
    </w:p>
    <w:p w14:paraId="536FC9B1" w14:textId="47CD5E92" w:rsidR="0051368C" w:rsidRDefault="0051368C" w:rsidP="001E162A">
      <w:pPr>
        <w:spacing w:after="0" w:line="240" w:lineRule="auto"/>
        <w:rPr>
          <w:rFonts w:ascii="Verdana" w:hAnsi="Verdana"/>
          <w:sz w:val="20"/>
          <w:szCs w:val="20"/>
        </w:rPr>
      </w:pPr>
      <w:r>
        <w:rPr>
          <w:rFonts w:ascii="Verdana" w:hAnsi="Verdana"/>
          <w:sz w:val="20"/>
          <w:szCs w:val="20"/>
        </w:rPr>
        <w:t xml:space="preserve">Ook </w:t>
      </w:r>
      <w:r w:rsidR="00016A66">
        <w:rPr>
          <w:rFonts w:ascii="Verdana" w:hAnsi="Verdana"/>
          <w:sz w:val="20"/>
          <w:szCs w:val="20"/>
        </w:rPr>
        <w:t>wordt</w:t>
      </w:r>
      <w:r>
        <w:rPr>
          <w:rFonts w:ascii="Verdana" w:hAnsi="Verdana"/>
          <w:sz w:val="20"/>
          <w:szCs w:val="20"/>
        </w:rPr>
        <w:t xml:space="preserve"> dan voorgesteld om het initiatiefrecht te verruimen voor huurders om verduurzamingsmaatregelingen bij hun verhuurder te initiëren. </w:t>
      </w:r>
    </w:p>
    <w:p w14:paraId="79214F47" w14:textId="77777777" w:rsidR="00A51C39" w:rsidRDefault="00A51C39" w:rsidP="001E162A">
      <w:pPr>
        <w:spacing w:after="0" w:line="240" w:lineRule="auto"/>
        <w:rPr>
          <w:rFonts w:ascii="Verdana" w:hAnsi="Verdana"/>
          <w:b/>
          <w:bCs/>
          <w:sz w:val="20"/>
          <w:szCs w:val="20"/>
          <w:u w:val="single"/>
        </w:rPr>
      </w:pPr>
    </w:p>
    <w:p w14:paraId="52178442" w14:textId="7BEE1ED2" w:rsidR="0051368C" w:rsidRDefault="0051368C" w:rsidP="001E162A">
      <w:pPr>
        <w:spacing w:after="0" w:line="240" w:lineRule="auto"/>
        <w:rPr>
          <w:rFonts w:ascii="Verdana" w:hAnsi="Verdana"/>
          <w:b/>
          <w:bCs/>
          <w:sz w:val="20"/>
          <w:szCs w:val="20"/>
          <w:u w:val="single"/>
        </w:rPr>
      </w:pPr>
      <w:r w:rsidRPr="0051368C">
        <w:rPr>
          <w:rFonts w:ascii="Verdana" w:hAnsi="Verdana"/>
          <w:b/>
          <w:bCs/>
          <w:sz w:val="20"/>
          <w:szCs w:val="20"/>
          <w:u w:val="single"/>
        </w:rPr>
        <w:lastRenderedPageBreak/>
        <w:t>BETAALBAARHEID</w:t>
      </w:r>
    </w:p>
    <w:p w14:paraId="36D89286" w14:textId="0BD1B78E" w:rsidR="0051368C" w:rsidRDefault="0051368C" w:rsidP="001E162A">
      <w:pPr>
        <w:spacing w:after="0" w:line="240" w:lineRule="auto"/>
        <w:rPr>
          <w:rFonts w:ascii="Verdana" w:hAnsi="Verdana"/>
          <w:sz w:val="20"/>
          <w:szCs w:val="20"/>
        </w:rPr>
      </w:pPr>
      <w:r>
        <w:rPr>
          <w:rFonts w:ascii="Verdana" w:hAnsi="Verdana"/>
          <w:sz w:val="20"/>
          <w:szCs w:val="20"/>
        </w:rPr>
        <w:t>Er zijn generieke en specifieke maatregelen.</w:t>
      </w:r>
    </w:p>
    <w:p w14:paraId="077B87F9" w14:textId="3EA3EA6A" w:rsidR="0051368C" w:rsidRDefault="0051368C" w:rsidP="001E162A">
      <w:pPr>
        <w:spacing w:after="0" w:line="240" w:lineRule="auto"/>
        <w:rPr>
          <w:rFonts w:ascii="Verdana" w:hAnsi="Verdana"/>
          <w:sz w:val="20"/>
          <w:szCs w:val="20"/>
        </w:rPr>
      </w:pPr>
      <w:r>
        <w:rPr>
          <w:rFonts w:ascii="Verdana" w:hAnsi="Verdana"/>
          <w:sz w:val="20"/>
          <w:szCs w:val="20"/>
        </w:rPr>
        <w:t xml:space="preserve">Het Rijk ‘doet aan’ inkomensondersteuning, corporaties zorgen voor betaalbare woningen. </w:t>
      </w:r>
    </w:p>
    <w:p w14:paraId="3164BF3F" w14:textId="0109AC75" w:rsidR="0051368C" w:rsidRDefault="0051368C" w:rsidP="001E162A">
      <w:pPr>
        <w:spacing w:after="0" w:line="240" w:lineRule="auto"/>
        <w:rPr>
          <w:rFonts w:ascii="Verdana" w:hAnsi="Verdana"/>
          <w:sz w:val="20"/>
          <w:szCs w:val="20"/>
        </w:rPr>
      </w:pPr>
    </w:p>
    <w:p w14:paraId="6B29AC70" w14:textId="65CDA742" w:rsidR="0051368C" w:rsidRPr="0051368C" w:rsidRDefault="0051368C" w:rsidP="001E162A">
      <w:pPr>
        <w:spacing w:after="0" w:line="240" w:lineRule="auto"/>
        <w:rPr>
          <w:rFonts w:ascii="Verdana" w:hAnsi="Verdana"/>
          <w:i/>
          <w:iCs/>
          <w:sz w:val="20"/>
          <w:szCs w:val="20"/>
        </w:rPr>
      </w:pPr>
      <w:r w:rsidRPr="0051368C">
        <w:rPr>
          <w:rFonts w:ascii="Verdana" w:hAnsi="Verdana"/>
          <w:i/>
          <w:iCs/>
          <w:sz w:val="20"/>
          <w:szCs w:val="20"/>
        </w:rPr>
        <w:t>Generieke maatregelen</w:t>
      </w:r>
    </w:p>
    <w:p w14:paraId="1D968358" w14:textId="7E236D6D" w:rsidR="0051368C" w:rsidRPr="0051368C" w:rsidRDefault="0051368C" w:rsidP="0051368C">
      <w:pPr>
        <w:pStyle w:val="Lijstalinea"/>
        <w:numPr>
          <w:ilvl w:val="0"/>
          <w:numId w:val="10"/>
        </w:numPr>
        <w:spacing w:after="0" w:line="240" w:lineRule="auto"/>
        <w:rPr>
          <w:rFonts w:ascii="Verdana" w:hAnsi="Verdana"/>
          <w:sz w:val="20"/>
          <w:szCs w:val="20"/>
          <w:highlight w:val="yellow"/>
        </w:rPr>
      </w:pPr>
      <w:r w:rsidRPr="0051368C">
        <w:rPr>
          <w:rFonts w:ascii="Verdana" w:hAnsi="Verdana"/>
          <w:sz w:val="20"/>
          <w:szCs w:val="20"/>
          <w:highlight w:val="yellow"/>
        </w:rPr>
        <w:t>Geen inflatievolgend huurbeleid.</w:t>
      </w:r>
    </w:p>
    <w:p w14:paraId="3029D7F3" w14:textId="538826C7" w:rsidR="0051368C" w:rsidRPr="0051368C" w:rsidRDefault="0051368C" w:rsidP="0051368C">
      <w:pPr>
        <w:pStyle w:val="Lijstalinea"/>
        <w:numPr>
          <w:ilvl w:val="0"/>
          <w:numId w:val="10"/>
        </w:numPr>
        <w:spacing w:after="0" w:line="240" w:lineRule="auto"/>
        <w:rPr>
          <w:rFonts w:ascii="Verdana" w:hAnsi="Verdana"/>
          <w:sz w:val="20"/>
          <w:szCs w:val="20"/>
          <w:highlight w:val="yellow"/>
        </w:rPr>
      </w:pPr>
      <w:r w:rsidRPr="0051368C">
        <w:rPr>
          <w:rFonts w:ascii="Verdana" w:hAnsi="Verdana"/>
          <w:sz w:val="20"/>
          <w:szCs w:val="20"/>
          <w:highlight w:val="yellow"/>
        </w:rPr>
        <w:t>Huursom in 2023, 2024 en 2025maxiale stijging CAO-loonontwikkeling minus 0,5%.</w:t>
      </w:r>
    </w:p>
    <w:p w14:paraId="29447F74" w14:textId="5E392265" w:rsidR="0051368C" w:rsidRPr="0051368C" w:rsidRDefault="0051368C" w:rsidP="0051368C">
      <w:pPr>
        <w:pStyle w:val="Lijstalinea"/>
        <w:numPr>
          <w:ilvl w:val="0"/>
          <w:numId w:val="10"/>
        </w:numPr>
        <w:spacing w:after="0" w:line="240" w:lineRule="auto"/>
        <w:rPr>
          <w:rFonts w:ascii="Verdana" w:hAnsi="Verdana"/>
          <w:sz w:val="20"/>
          <w:szCs w:val="20"/>
          <w:highlight w:val="yellow"/>
        </w:rPr>
      </w:pPr>
      <w:r w:rsidRPr="0051368C">
        <w:rPr>
          <w:rFonts w:ascii="Verdana" w:hAnsi="Verdana"/>
          <w:sz w:val="20"/>
          <w:szCs w:val="20"/>
          <w:highlight w:val="yellow"/>
        </w:rPr>
        <w:t xml:space="preserve">Huurbevriezing 2024 vervalt. </w:t>
      </w:r>
    </w:p>
    <w:p w14:paraId="50E96B96" w14:textId="1D250CA6" w:rsidR="0051368C" w:rsidRPr="0051368C" w:rsidRDefault="0051368C" w:rsidP="0051368C">
      <w:pPr>
        <w:pStyle w:val="Lijstalinea"/>
        <w:numPr>
          <w:ilvl w:val="0"/>
          <w:numId w:val="10"/>
        </w:numPr>
        <w:spacing w:after="0" w:line="240" w:lineRule="auto"/>
        <w:rPr>
          <w:rFonts w:ascii="Verdana" w:hAnsi="Verdana"/>
          <w:sz w:val="20"/>
          <w:szCs w:val="20"/>
          <w:highlight w:val="yellow"/>
        </w:rPr>
      </w:pPr>
      <w:r w:rsidRPr="0051368C">
        <w:rPr>
          <w:rFonts w:ascii="Verdana" w:hAnsi="Verdana"/>
          <w:sz w:val="20"/>
          <w:szCs w:val="20"/>
          <w:highlight w:val="yellow"/>
        </w:rPr>
        <w:t xml:space="preserve">Differentiatiemarge is plus 0,5% (dan volg je de CAO-loonontwikkeling). Zo komen prijs en kwaliteit dichter bij elkaar. </w:t>
      </w:r>
    </w:p>
    <w:p w14:paraId="474B2F4B" w14:textId="5D11F73F" w:rsidR="0051368C" w:rsidRDefault="0051368C" w:rsidP="001E162A">
      <w:pPr>
        <w:spacing w:after="0" w:line="240" w:lineRule="auto"/>
        <w:rPr>
          <w:rFonts w:ascii="Verdana" w:hAnsi="Verdana"/>
          <w:sz w:val="20"/>
          <w:szCs w:val="20"/>
        </w:rPr>
      </w:pPr>
    </w:p>
    <w:p w14:paraId="154700EF" w14:textId="375A0C46" w:rsidR="0051368C" w:rsidRPr="0051368C" w:rsidRDefault="0051368C" w:rsidP="001E162A">
      <w:pPr>
        <w:spacing w:after="0" w:line="240" w:lineRule="auto"/>
        <w:rPr>
          <w:rFonts w:ascii="Verdana" w:hAnsi="Verdana"/>
          <w:i/>
          <w:iCs/>
          <w:sz w:val="20"/>
          <w:szCs w:val="20"/>
        </w:rPr>
      </w:pPr>
      <w:r w:rsidRPr="0051368C">
        <w:rPr>
          <w:rFonts w:ascii="Verdana" w:hAnsi="Verdana"/>
          <w:i/>
          <w:iCs/>
          <w:sz w:val="20"/>
          <w:szCs w:val="20"/>
        </w:rPr>
        <w:t>Specifieke maatregelen</w:t>
      </w:r>
    </w:p>
    <w:p w14:paraId="1E2F4675" w14:textId="16AEBD64" w:rsidR="0051368C" w:rsidRPr="0051368C" w:rsidRDefault="0051368C" w:rsidP="0051368C">
      <w:pPr>
        <w:pStyle w:val="Lijstalinea"/>
        <w:numPr>
          <w:ilvl w:val="0"/>
          <w:numId w:val="11"/>
        </w:numPr>
        <w:spacing w:after="0" w:line="240" w:lineRule="auto"/>
        <w:rPr>
          <w:rFonts w:ascii="Verdana" w:hAnsi="Verdana"/>
          <w:sz w:val="20"/>
          <w:szCs w:val="20"/>
          <w:highlight w:val="yellow"/>
        </w:rPr>
      </w:pPr>
      <w:r w:rsidRPr="0051368C">
        <w:rPr>
          <w:rFonts w:ascii="Verdana" w:hAnsi="Verdana"/>
          <w:sz w:val="20"/>
          <w:szCs w:val="20"/>
          <w:highlight w:val="yellow"/>
        </w:rPr>
        <w:t>Huurders met inkomen op of der 120% van het sociaal minimum met een huur boven 550, krijgen een eenmalige huurverlaging naar 550.</w:t>
      </w:r>
    </w:p>
    <w:p w14:paraId="7FDD75BC" w14:textId="04ACC558" w:rsidR="0051368C" w:rsidRPr="0051368C" w:rsidRDefault="0051368C" w:rsidP="001E162A">
      <w:pPr>
        <w:pStyle w:val="Lijstalinea"/>
        <w:numPr>
          <w:ilvl w:val="0"/>
          <w:numId w:val="11"/>
        </w:numPr>
        <w:spacing w:after="0" w:line="240" w:lineRule="auto"/>
        <w:rPr>
          <w:rFonts w:ascii="Verdana" w:hAnsi="Verdana"/>
          <w:sz w:val="20"/>
          <w:szCs w:val="20"/>
        </w:rPr>
      </w:pPr>
      <w:r w:rsidRPr="0051368C">
        <w:rPr>
          <w:rFonts w:ascii="Verdana" w:hAnsi="Verdana"/>
          <w:sz w:val="20"/>
          <w:szCs w:val="20"/>
        </w:rPr>
        <w:t>Het aantal huurwoningen met een huurprijs tot 550 mag niet afnemen (tot en met 2025).</w:t>
      </w:r>
    </w:p>
    <w:p w14:paraId="1495AB8E" w14:textId="50CA66FA" w:rsidR="0051368C" w:rsidRDefault="0051368C" w:rsidP="001E162A">
      <w:pPr>
        <w:spacing w:after="0" w:line="240" w:lineRule="auto"/>
        <w:rPr>
          <w:rFonts w:ascii="Verdana" w:hAnsi="Verdana"/>
          <w:sz w:val="20"/>
          <w:szCs w:val="20"/>
        </w:rPr>
      </w:pPr>
      <w:r>
        <w:rPr>
          <w:rFonts w:ascii="Verdana" w:hAnsi="Verdana"/>
          <w:sz w:val="20"/>
          <w:szCs w:val="20"/>
        </w:rPr>
        <w:t xml:space="preserve">Dit moet in prestatieafspraken worden opgenomen.  </w:t>
      </w:r>
    </w:p>
    <w:p w14:paraId="7C7D8B8B" w14:textId="77777777" w:rsidR="0051368C" w:rsidRDefault="0051368C" w:rsidP="001E162A">
      <w:pPr>
        <w:spacing w:after="0" w:line="240" w:lineRule="auto"/>
        <w:rPr>
          <w:rFonts w:ascii="Verdana" w:hAnsi="Verdana"/>
          <w:sz w:val="20"/>
          <w:szCs w:val="20"/>
        </w:rPr>
      </w:pPr>
      <w:r>
        <w:rPr>
          <w:rFonts w:ascii="Verdana" w:hAnsi="Verdana"/>
          <w:sz w:val="20"/>
          <w:szCs w:val="20"/>
        </w:rPr>
        <w:t>Schuldhulpverlening- en signaleringsbeleid moeten intensiever worden ingezet.</w:t>
      </w:r>
    </w:p>
    <w:p w14:paraId="57146782" w14:textId="77777777" w:rsidR="0051368C" w:rsidRPr="00D32243" w:rsidRDefault="0051368C" w:rsidP="0051368C">
      <w:pPr>
        <w:pStyle w:val="Lijstalinea"/>
        <w:numPr>
          <w:ilvl w:val="0"/>
          <w:numId w:val="12"/>
        </w:numPr>
        <w:spacing w:after="0" w:line="240" w:lineRule="auto"/>
        <w:rPr>
          <w:rFonts w:ascii="Verdana" w:hAnsi="Verdana"/>
          <w:sz w:val="20"/>
          <w:szCs w:val="20"/>
          <w:highlight w:val="yellow"/>
        </w:rPr>
      </w:pPr>
      <w:r w:rsidRPr="00D32243">
        <w:rPr>
          <w:rFonts w:ascii="Verdana" w:hAnsi="Verdana"/>
          <w:sz w:val="20"/>
          <w:szCs w:val="20"/>
          <w:highlight w:val="yellow"/>
        </w:rPr>
        <w:t>Gratis isolatie.</w:t>
      </w:r>
    </w:p>
    <w:p w14:paraId="34C094AC" w14:textId="0DE69D10" w:rsidR="0051368C" w:rsidRPr="00D32243" w:rsidRDefault="0051368C" w:rsidP="0051368C">
      <w:pPr>
        <w:pStyle w:val="Lijstalinea"/>
        <w:numPr>
          <w:ilvl w:val="0"/>
          <w:numId w:val="12"/>
        </w:numPr>
        <w:spacing w:after="0" w:line="240" w:lineRule="auto"/>
        <w:rPr>
          <w:rFonts w:ascii="Verdana" w:hAnsi="Verdana"/>
          <w:sz w:val="20"/>
          <w:szCs w:val="20"/>
          <w:highlight w:val="yellow"/>
        </w:rPr>
      </w:pPr>
      <w:r w:rsidRPr="00D32243">
        <w:rPr>
          <w:rFonts w:ascii="Verdana" w:hAnsi="Verdana"/>
          <w:sz w:val="20"/>
          <w:szCs w:val="20"/>
          <w:highlight w:val="yellow"/>
        </w:rPr>
        <w:t xml:space="preserve">Vergoedingentabel verdwijnt. </w:t>
      </w:r>
    </w:p>
    <w:p w14:paraId="632439AA" w14:textId="1FB95996" w:rsidR="0051368C" w:rsidRPr="00D32243" w:rsidRDefault="0051368C" w:rsidP="0051368C">
      <w:pPr>
        <w:pStyle w:val="Lijstalinea"/>
        <w:numPr>
          <w:ilvl w:val="0"/>
          <w:numId w:val="12"/>
        </w:numPr>
        <w:spacing w:after="0" w:line="240" w:lineRule="auto"/>
        <w:rPr>
          <w:rFonts w:ascii="Verdana" w:hAnsi="Verdana"/>
          <w:b/>
          <w:bCs/>
          <w:sz w:val="20"/>
          <w:szCs w:val="20"/>
          <w:highlight w:val="yellow"/>
        </w:rPr>
      </w:pPr>
      <w:r w:rsidRPr="00D32243">
        <w:rPr>
          <w:rFonts w:ascii="Verdana" w:hAnsi="Verdana"/>
          <w:b/>
          <w:bCs/>
          <w:sz w:val="20"/>
          <w:szCs w:val="20"/>
          <w:highlight w:val="yellow"/>
        </w:rPr>
        <w:t>In 2024 wordt de huur verlaagd van woningen met een EFG label (lage inkomens). Voor hoge inkomens vanaf 2028.</w:t>
      </w:r>
    </w:p>
    <w:p w14:paraId="24AE9481" w14:textId="2786D9AD" w:rsidR="0051368C" w:rsidRPr="00D32243" w:rsidRDefault="0051368C" w:rsidP="0051368C">
      <w:pPr>
        <w:pStyle w:val="Lijstalinea"/>
        <w:numPr>
          <w:ilvl w:val="0"/>
          <w:numId w:val="12"/>
        </w:numPr>
        <w:spacing w:after="0" w:line="240" w:lineRule="auto"/>
        <w:rPr>
          <w:rFonts w:ascii="Verdana" w:hAnsi="Verdana"/>
          <w:sz w:val="20"/>
          <w:szCs w:val="20"/>
          <w:highlight w:val="yellow"/>
        </w:rPr>
      </w:pPr>
      <w:r w:rsidRPr="00D32243">
        <w:rPr>
          <w:rFonts w:ascii="Verdana" w:hAnsi="Verdana"/>
          <w:sz w:val="20"/>
          <w:szCs w:val="20"/>
          <w:highlight w:val="yellow"/>
        </w:rPr>
        <w:t xml:space="preserve">Onderzocht gaat worden of </w:t>
      </w:r>
      <w:proofErr w:type="spellStart"/>
      <w:r w:rsidRPr="00D32243">
        <w:rPr>
          <w:rFonts w:ascii="Verdana" w:hAnsi="Verdana"/>
          <w:sz w:val="20"/>
          <w:szCs w:val="20"/>
          <w:highlight w:val="yellow"/>
        </w:rPr>
        <w:t>passendheids</w:t>
      </w:r>
      <w:proofErr w:type="spellEnd"/>
      <w:r w:rsidRPr="00D32243">
        <w:rPr>
          <w:rFonts w:ascii="Verdana" w:hAnsi="Verdana"/>
          <w:sz w:val="20"/>
          <w:szCs w:val="20"/>
          <w:highlight w:val="yellow"/>
        </w:rPr>
        <w:t xml:space="preserve">-grenzen te differentiëren naar energielabel. </w:t>
      </w:r>
    </w:p>
    <w:p w14:paraId="7B597E03" w14:textId="0C0BF508" w:rsidR="0051368C" w:rsidRPr="00D32243" w:rsidRDefault="0051368C" w:rsidP="0051368C">
      <w:pPr>
        <w:pStyle w:val="Lijstalinea"/>
        <w:numPr>
          <w:ilvl w:val="0"/>
          <w:numId w:val="12"/>
        </w:numPr>
        <w:spacing w:after="0" w:line="240" w:lineRule="auto"/>
        <w:rPr>
          <w:rFonts w:ascii="Verdana" w:hAnsi="Verdana"/>
          <w:sz w:val="20"/>
          <w:szCs w:val="20"/>
          <w:highlight w:val="yellow"/>
        </w:rPr>
      </w:pPr>
      <w:r w:rsidRPr="00D32243">
        <w:rPr>
          <w:rFonts w:ascii="Verdana" w:hAnsi="Verdana"/>
          <w:sz w:val="20"/>
          <w:szCs w:val="20"/>
          <w:highlight w:val="yellow"/>
        </w:rPr>
        <w:t xml:space="preserve">Nieuwe middenhuurwoningen worden met voorrang aan doorstromers uit de sociale sector toegewezen. </w:t>
      </w:r>
    </w:p>
    <w:p w14:paraId="41C3F64B" w14:textId="07DA64E2" w:rsidR="00D32243" w:rsidRPr="00D32243" w:rsidRDefault="00D32243" w:rsidP="0051368C">
      <w:pPr>
        <w:pStyle w:val="Lijstalinea"/>
        <w:numPr>
          <w:ilvl w:val="0"/>
          <w:numId w:val="12"/>
        </w:numPr>
        <w:spacing w:after="0" w:line="240" w:lineRule="auto"/>
        <w:rPr>
          <w:rFonts w:ascii="Verdana" w:hAnsi="Verdana"/>
          <w:sz w:val="20"/>
          <w:szCs w:val="20"/>
          <w:highlight w:val="yellow"/>
        </w:rPr>
      </w:pPr>
      <w:r w:rsidRPr="00D32243">
        <w:rPr>
          <w:rFonts w:ascii="Verdana" w:hAnsi="Verdana"/>
          <w:sz w:val="20"/>
          <w:szCs w:val="20"/>
          <w:highlight w:val="yellow"/>
        </w:rPr>
        <w:t>Meer doorstroom- en seniorenmakelaars worden ingezet.</w:t>
      </w:r>
    </w:p>
    <w:p w14:paraId="605CF144" w14:textId="7AD9C864" w:rsidR="00D32243" w:rsidRPr="00D32243" w:rsidRDefault="00D32243" w:rsidP="0051368C">
      <w:pPr>
        <w:pStyle w:val="Lijstalinea"/>
        <w:numPr>
          <w:ilvl w:val="0"/>
          <w:numId w:val="12"/>
        </w:numPr>
        <w:spacing w:after="0" w:line="240" w:lineRule="auto"/>
        <w:rPr>
          <w:rFonts w:ascii="Verdana" w:hAnsi="Verdana"/>
          <w:b/>
          <w:bCs/>
          <w:sz w:val="20"/>
          <w:szCs w:val="20"/>
          <w:highlight w:val="yellow"/>
        </w:rPr>
      </w:pPr>
      <w:r w:rsidRPr="00D32243">
        <w:rPr>
          <w:rFonts w:ascii="Verdana" w:hAnsi="Verdana"/>
          <w:b/>
          <w:bCs/>
          <w:sz w:val="20"/>
          <w:szCs w:val="20"/>
          <w:highlight w:val="yellow"/>
        </w:rPr>
        <w:t xml:space="preserve">De </w:t>
      </w:r>
      <w:r>
        <w:rPr>
          <w:rFonts w:ascii="Verdana" w:hAnsi="Verdana"/>
          <w:b/>
          <w:bCs/>
          <w:sz w:val="20"/>
          <w:szCs w:val="20"/>
          <w:highlight w:val="yellow"/>
        </w:rPr>
        <w:t xml:space="preserve">mogelijkheid van </w:t>
      </w:r>
      <w:r w:rsidRPr="00D32243">
        <w:rPr>
          <w:rFonts w:ascii="Verdana" w:hAnsi="Verdana"/>
          <w:b/>
          <w:bCs/>
          <w:sz w:val="20"/>
          <w:szCs w:val="20"/>
          <w:highlight w:val="yellow"/>
        </w:rPr>
        <w:t xml:space="preserve">Inkomens Afhankelijke Huurverhoging (AH) blijft. </w:t>
      </w:r>
    </w:p>
    <w:p w14:paraId="79D803FB" w14:textId="0173D1F9" w:rsidR="00D32243" w:rsidRPr="00D32243" w:rsidRDefault="00D32243" w:rsidP="00D32243">
      <w:pPr>
        <w:spacing w:after="0" w:line="240" w:lineRule="auto"/>
        <w:rPr>
          <w:rFonts w:ascii="Verdana" w:hAnsi="Verdana"/>
          <w:i/>
          <w:iCs/>
          <w:sz w:val="20"/>
          <w:szCs w:val="20"/>
        </w:rPr>
      </w:pPr>
    </w:p>
    <w:p w14:paraId="534AF188" w14:textId="79E84E0C" w:rsidR="00D32243" w:rsidRDefault="00D32243" w:rsidP="00D32243">
      <w:pPr>
        <w:spacing w:after="0" w:line="240" w:lineRule="auto"/>
        <w:rPr>
          <w:rFonts w:ascii="Verdana" w:hAnsi="Verdana"/>
          <w:i/>
          <w:iCs/>
          <w:sz w:val="20"/>
          <w:szCs w:val="20"/>
        </w:rPr>
      </w:pPr>
      <w:r w:rsidRPr="00D32243">
        <w:rPr>
          <w:rFonts w:ascii="Verdana" w:hAnsi="Verdana"/>
          <w:i/>
          <w:iCs/>
          <w:sz w:val="20"/>
          <w:szCs w:val="20"/>
        </w:rPr>
        <w:t>Normhuren</w:t>
      </w:r>
    </w:p>
    <w:p w14:paraId="60072EB3" w14:textId="3C5A352C" w:rsidR="00431A34" w:rsidRDefault="00431A34" w:rsidP="00D32243">
      <w:pPr>
        <w:spacing w:after="0" w:line="240" w:lineRule="auto"/>
        <w:rPr>
          <w:rFonts w:ascii="Verdana" w:hAnsi="Verdana"/>
          <w:sz w:val="20"/>
          <w:szCs w:val="20"/>
        </w:rPr>
      </w:pPr>
      <w:r>
        <w:rPr>
          <w:rFonts w:ascii="Verdana" w:hAnsi="Verdana"/>
          <w:sz w:val="20"/>
          <w:szCs w:val="20"/>
        </w:rPr>
        <w:t>Worden per 1 januari 2024 ingevoerd.</w:t>
      </w:r>
    </w:p>
    <w:p w14:paraId="6BB6B06C" w14:textId="7A6490F4" w:rsidR="00431A34" w:rsidRDefault="00431A34" w:rsidP="00D32243">
      <w:pPr>
        <w:spacing w:after="0" w:line="240" w:lineRule="auto"/>
        <w:rPr>
          <w:rFonts w:ascii="Verdana" w:hAnsi="Verdana"/>
          <w:sz w:val="20"/>
          <w:szCs w:val="20"/>
        </w:rPr>
      </w:pPr>
    </w:p>
    <w:p w14:paraId="7F19CD95" w14:textId="77777777" w:rsidR="00431A34" w:rsidRDefault="00431A34" w:rsidP="00D32243">
      <w:pPr>
        <w:spacing w:after="0" w:line="240" w:lineRule="auto"/>
        <w:rPr>
          <w:rFonts w:ascii="Verdana" w:hAnsi="Verdana"/>
          <w:sz w:val="20"/>
          <w:szCs w:val="20"/>
        </w:rPr>
      </w:pPr>
    </w:p>
    <w:p w14:paraId="5445ABE0" w14:textId="0DEB53B4" w:rsidR="00431A34" w:rsidRPr="00A51C39" w:rsidRDefault="00431A34" w:rsidP="00D32243">
      <w:pPr>
        <w:spacing w:after="0" w:line="240" w:lineRule="auto"/>
        <w:rPr>
          <w:rFonts w:ascii="Verdana" w:hAnsi="Verdana"/>
          <w:b/>
          <w:bCs/>
          <w:sz w:val="20"/>
          <w:szCs w:val="20"/>
          <w:u w:val="single"/>
        </w:rPr>
      </w:pPr>
      <w:r w:rsidRPr="00431A34">
        <w:rPr>
          <w:rFonts w:ascii="Verdana" w:hAnsi="Verdana"/>
          <w:b/>
          <w:bCs/>
          <w:sz w:val="20"/>
          <w:szCs w:val="20"/>
          <w:u w:val="single"/>
        </w:rPr>
        <w:t>LEEFBAARHEID</w:t>
      </w:r>
    </w:p>
    <w:p w14:paraId="00A30063" w14:textId="631665CB" w:rsidR="00431A34" w:rsidRDefault="00431A34" w:rsidP="00431A34">
      <w:pPr>
        <w:pStyle w:val="Lijstalinea"/>
        <w:numPr>
          <w:ilvl w:val="0"/>
          <w:numId w:val="13"/>
        </w:numPr>
        <w:spacing w:after="0" w:line="240" w:lineRule="auto"/>
        <w:rPr>
          <w:rFonts w:ascii="Verdana" w:hAnsi="Verdana"/>
          <w:sz w:val="20"/>
          <w:szCs w:val="20"/>
        </w:rPr>
      </w:pPr>
      <w:r w:rsidRPr="00431A34">
        <w:rPr>
          <w:rFonts w:ascii="Verdana" w:hAnsi="Verdana"/>
          <w:sz w:val="20"/>
          <w:szCs w:val="20"/>
        </w:rPr>
        <w:t>In 2026 zijn er geen woningen meer met een slechte staat van onderhoud (categorie 5 of 6)</w:t>
      </w:r>
      <w:r>
        <w:rPr>
          <w:rFonts w:ascii="Verdana" w:hAnsi="Verdana"/>
          <w:sz w:val="20"/>
          <w:szCs w:val="20"/>
        </w:rPr>
        <w:t>.</w:t>
      </w:r>
    </w:p>
    <w:p w14:paraId="6D4C19A6" w14:textId="7E1B417E" w:rsidR="00431A34" w:rsidRDefault="00431A34" w:rsidP="00431A34">
      <w:pPr>
        <w:pStyle w:val="Lijstalinea"/>
        <w:numPr>
          <w:ilvl w:val="0"/>
          <w:numId w:val="13"/>
        </w:numPr>
        <w:spacing w:after="0" w:line="240" w:lineRule="auto"/>
        <w:rPr>
          <w:rFonts w:ascii="Verdana" w:hAnsi="Verdana"/>
          <w:sz w:val="20"/>
          <w:szCs w:val="20"/>
        </w:rPr>
      </w:pPr>
      <w:r>
        <w:rPr>
          <w:rFonts w:ascii="Verdana" w:hAnsi="Verdana"/>
          <w:sz w:val="20"/>
          <w:szCs w:val="20"/>
        </w:rPr>
        <w:t xml:space="preserve">Corporaties investeren </w:t>
      </w:r>
      <w:r w:rsidRPr="00431A34">
        <w:rPr>
          <w:rFonts w:ascii="Verdana" w:hAnsi="Verdana"/>
          <w:b/>
          <w:bCs/>
          <w:sz w:val="20"/>
          <w:szCs w:val="20"/>
        </w:rPr>
        <w:t xml:space="preserve">jaarlijks </w:t>
      </w:r>
      <w:r>
        <w:rPr>
          <w:rFonts w:ascii="Verdana" w:hAnsi="Verdana"/>
          <w:sz w:val="20"/>
          <w:szCs w:val="20"/>
        </w:rPr>
        <w:t xml:space="preserve">200 miljoen </w:t>
      </w:r>
      <w:r w:rsidRPr="00431A34">
        <w:rPr>
          <w:rFonts w:ascii="Verdana" w:hAnsi="Verdana"/>
          <w:b/>
          <w:bCs/>
          <w:sz w:val="20"/>
          <w:szCs w:val="20"/>
        </w:rPr>
        <w:t>extra</w:t>
      </w:r>
      <w:r>
        <w:rPr>
          <w:rFonts w:ascii="Verdana" w:hAnsi="Verdana"/>
          <w:sz w:val="20"/>
          <w:szCs w:val="20"/>
        </w:rPr>
        <w:t xml:space="preserve"> in woningverbetering. </w:t>
      </w:r>
    </w:p>
    <w:p w14:paraId="76AC8724" w14:textId="1902BF05" w:rsidR="00431A34" w:rsidRDefault="00431A34" w:rsidP="00431A34">
      <w:pPr>
        <w:pStyle w:val="Lijstalinea"/>
        <w:numPr>
          <w:ilvl w:val="0"/>
          <w:numId w:val="13"/>
        </w:numPr>
        <w:spacing w:after="0" w:line="240" w:lineRule="auto"/>
        <w:rPr>
          <w:rFonts w:ascii="Verdana" w:hAnsi="Verdana"/>
          <w:sz w:val="20"/>
          <w:szCs w:val="20"/>
        </w:rPr>
      </w:pPr>
      <w:r>
        <w:rPr>
          <w:rFonts w:ascii="Verdana" w:hAnsi="Verdana"/>
          <w:sz w:val="20"/>
          <w:szCs w:val="20"/>
        </w:rPr>
        <w:t xml:space="preserve">De leefbaarheid in kwetsbare wijken wordt integraal verbeterd door corporaties, gemeenten en maatschappelijke partners. Zowel fysiek als sociaal. Corporaties investeren </w:t>
      </w:r>
      <w:r w:rsidRPr="00431A34">
        <w:rPr>
          <w:rFonts w:ascii="Verdana" w:hAnsi="Verdana"/>
          <w:b/>
          <w:bCs/>
          <w:sz w:val="20"/>
          <w:szCs w:val="20"/>
        </w:rPr>
        <w:t>jaarlijks</w:t>
      </w:r>
      <w:r>
        <w:rPr>
          <w:rFonts w:ascii="Verdana" w:hAnsi="Verdana"/>
          <w:sz w:val="20"/>
          <w:szCs w:val="20"/>
        </w:rPr>
        <w:t xml:space="preserve"> 75 miljoen </w:t>
      </w:r>
      <w:r w:rsidRPr="00431A34">
        <w:rPr>
          <w:rFonts w:ascii="Verdana" w:hAnsi="Verdana"/>
          <w:b/>
          <w:bCs/>
          <w:sz w:val="20"/>
          <w:szCs w:val="20"/>
        </w:rPr>
        <w:t>extra.</w:t>
      </w:r>
      <w:r>
        <w:rPr>
          <w:rFonts w:ascii="Verdana" w:hAnsi="Verdana"/>
          <w:sz w:val="20"/>
          <w:szCs w:val="20"/>
        </w:rPr>
        <w:t xml:space="preserve"> </w:t>
      </w:r>
    </w:p>
    <w:p w14:paraId="1966E714" w14:textId="1FA22E36" w:rsidR="00431A34" w:rsidRDefault="00431A34" w:rsidP="00431A34">
      <w:pPr>
        <w:pStyle w:val="Lijstalinea"/>
        <w:numPr>
          <w:ilvl w:val="0"/>
          <w:numId w:val="13"/>
        </w:numPr>
        <w:spacing w:after="0" w:line="240" w:lineRule="auto"/>
        <w:rPr>
          <w:rFonts w:ascii="Verdana" w:hAnsi="Verdana"/>
          <w:sz w:val="20"/>
          <w:szCs w:val="20"/>
          <w:highlight w:val="yellow"/>
        </w:rPr>
      </w:pPr>
      <w:r w:rsidRPr="00431A34">
        <w:rPr>
          <w:rFonts w:ascii="Verdana" w:hAnsi="Verdana"/>
          <w:sz w:val="20"/>
          <w:szCs w:val="20"/>
          <w:highlight w:val="yellow"/>
        </w:rPr>
        <w:t xml:space="preserve">Verruimen van het delen en verwerken van persoonsgegevens van huurders om hen te ondersteunen of overlast te bestrijden gaat de minister mogelijk maken door een wetsvoorstel. </w:t>
      </w:r>
    </w:p>
    <w:p w14:paraId="2BD38F7B" w14:textId="50B29172" w:rsidR="000A4E0D" w:rsidRDefault="000A4E0D" w:rsidP="000A4E0D">
      <w:pPr>
        <w:spacing w:after="0" w:line="240" w:lineRule="auto"/>
        <w:rPr>
          <w:rFonts w:ascii="Verdana" w:hAnsi="Verdana"/>
          <w:sz w:val="20"/>
          <w:szCs w:val="20"/>
          <w:highlight w:val="yellow"/>
        </w:rPr>
      </w:pPr>
    </w:p>
    <w:p w14:paraId="6D82B4FA" w14:textId="1A79C0B2" w:rsidR="000A4E0D" w:rsidRPr="000A4E0D" w:rsidRDefault="000A4E0D" w:rsidP="000A4E0D">
      <w:pPr>
        <w:spacing w:after="0" w:line="240" w:lineRule="auto"/>
        <w:rPr>
          <w:rFonts w:ascii="Verdana" w:hAnsi="Verdana"/>
          <w:i/>
          <w:iCs/>
          <w:sz w:val="20"/>
          <w:szCs w:val="20"/>
        </w:rPr>
      </w:pPr>
      <w:r w:rsidRPr="000A4E0D">
        <w:rPr>
          <w:rFonts w:ascii="Verdana" w:hAnsi="Verdana"/>
          <w:i/>
          <w:iCs/>
          <w:sz w:val="20"/>
          <w:szCs w:val="20"/>
        </w:rPr>
        <w:t>Focusgebieden</w:t>
      </w:r>
    </w:p>
    <w:p w14:paraId="1F37E82B" w14:textId="77777777" w:rsidR="003C5F0B" w:rsidRDefault="00431A34" w:rsidP="00431A34">
      <w:pPr>
        <w:pStyle w:val="Lijstalinea"/>
        <w:numPr>
          <w:ilvl w:val="0"/>
          <w:numId w:val="13"/>
        </w:numPr>
        <w:spacing w:after="0" w:line="240" w:lineRule="auto"/>
        <w:rPr>
          <w:rFonts w:ascii="Verdana" w:hAnsi="Verdana"/>
          <w:sz w:val="20"/>
          <w:szCs w:val="20"/>
        </w:rPr>
      </w:pPr>
      <w:r w:rsidRPr="003C5F0B">
        <w:rPr>
          <w:rFonts w:ascii="Verdana" w:hAnsi="Verdana"/>
          <w:sz w:val="20"/>
          <w:szCs w:val="20"/>
        </w:rPr>
        <w:t xml:space="preserve">In het </w:t>
      </w:r>
      <w:r w:rsidR="003C5F0B" w:rsidRPr="003C5F0B">
        <w:rPr>
          <w:rFonts w:ascii="Verdana" w:hAnsi="Verdana"/>
          <w:sz w:val="20"/>
          <w:szCs w:val="20"/>
        </w:rPr>
        <w:t>Programma</w:t>
      </w:r>
      <w:r w:rsidRPr="003C5F0B">
        <w:rPr>
          <w:rFonts w:ascii="Verdana" w:hAnsi="Verdana"/>
          <w:sz w:val="20"/>
          <w:szCs w:val="20"/>
        </w:rPr>
        <w:t xml:space="preserve"> </w:t>
      </w:r>
      <w:r w:rsidR="003C5F0B" w:rsidRPr="003C5F0B">
        <w:rPr>
          <w:rFonts w:ascii="Verdana" w:hAnsi="Verdana"/>
          <w:sz w:val="20"/>
          <w:szCs w:val="20"/>
        </w:rPr>
        <w:t>Leefbaarheid</w:t>
      </w:r>
      <w:r w:rsidRPr="003C5F0B">
        <w:rPr>
          <w:rFonts w:ascii="Verdana" w:hAnsi="Verdana"/>
          <w:sz w:val="20"/>
          <w:szCs w:val="20"/>
        </w:rPr>
        <w:t xml:space="preserve"> e</w:t>
      </w:r>
      <w:r w:rsidR="003C5F0B" w:rsidRPr="003C5F0B">
        <w:rPr>
          <w:rFonts w:ascii="Verdana" w:hAnsi="Verdana"/>
          <w:sz w:val="20"/>
          <w:szCs w:val="20"/>
        </w:rPr>
        <w:t>n</w:t>
      </w:r>
      <w:r w:rsidRPr="003C5F0B">
        <w:rPr>
          <w:rFonts w:ascii="Verdana" w:hAnsi="Verdana"/>
          <w:sz w:val="20"/>
          <w:szCs w:val="20"/>
        </w:rPr>
        <w:t xml:space="preserve"> veiligheid </w:t>
      </w:r>
      <w:r w:rsidR="003C5F0B" w:rsidRPr="003C5F0B">
        <w:rPr>
          <w:rFonts w:ascii="Verdana" w:hAnsi="Verdana"/>
          <w:sz w:val="20"/>
          <w:szCs w:val="20"/>
        </w:rPr>
        <w:t>zijn 20 stedelijke focusg</w:t>
      </w:r>
      <w:r w:rsidR="003C5F0B">
        <w:rPr>
          <w:rFonts w:ascii="Verdana" w:hAnsi="Verdana"/>
          <w:sz w:val="20"/>
          <w:szCs w:val="20"/>
        </w:rPr>
        <w:t>e</w:t>
      </w:r>
      <w:r w:rsidR="003C5F0B" w:rsidRPr="003C5F0B">
        <w:rPr>
          <w:rFonts w:ascii="Verdana" w:hAnsi="Verdana"/>
          <w:sz w:val="20"/>
          <w:szCs w:val="20"/>
        </w:rPr>
        <w:t>b</w:t>
      </w:r>
      <w:r w:rsidR="003C5F0B">
        <w:rPr>
          <w:rFonts w:ascii="Verdana" w:hAnsi="Verdana"/>
          <w:sz w:val="20"/>
          <w:szCs w:val="20"/>
        </w:rPr>
        <w:t>ie</w:t>
      </w:r>
      <w:r w:rsidR="003C5F0B" w:rsidRPr="003C5F0B">
        <w:rPr>
          <w:rFonts w:ascii="Verdana" w:hAnsi="Verdana"/>
          <w:sz w:val="20"/>
          <w:szCs w:val="20"/>
        </w:rPr>
        <w:t>den opgenomen.</w:t>
      </w:r>
    </w:p>
    <w:p w14:paraId="6AAE8D49" w14:textId="31AAD23E" w:rsidR="003C5F0B" w:rsidRDefault="003C5F0B" w:rsidP="00431A34">
      <w:pPr>
        <w:pStyle w:val="Lijstalinea"/>
        <w:numPr>
          <w:ilvl w:val="0"/>
          <w:numId w:val="13"/>
        </w:numPr>
        <w:spacing w:after="0" w:line="240" w:lineRule="auto"/>
        <w:rPr>
          <w:rFonts w:ascii="Verdana" w:hAnsi="Verdana"/>
          <w:sz w:val="20"/>
          <w:szCs w:val="20"/>
        </w:rPr>
      </w:pPr>
      <w:r>
        <w:rPr>
          <w:rFonts w:ascii="Verdana" w:hAnsi="Verdana"/>
          <w:sz w:val="20"/>
          <w:szCs w:val="20"/>
        </w:rPr>
        <w:t>Bij herstructurering zijn koppelkansen om leefbaarheid te verbeteren.</w:t>
      </w:r>
    </w:p>
    <w:p w14:paraId="17F87462" w14:textId="541D5E9B" w:rsidR="00431A34" w:rsidRDefault="003728B3" w:rsidP="00431A34">
      <w:pPr>
        <w:pStyle w:val="Lijstalinea"/>
        <w:numPr>
          <w:ilvl w:val="0"/>
          <w:numId w:val="13"/>
        </w:numPr>
        <w:spacing w:after="0" w:line="240" w:lineRule="auto"/>
        <w:rPr>
          <w:rFonts w:ascii="Verdana" w:hAnsi="Verdana"/>
          <w:sz w:val="20"/>
          <w:szCs w:val="20"/>
        </w:rPr>
      </w:pPr>
      <w:r>
        <w:rPr>
          <w:rFonts w:ascii="Verdana" w:hAnsi="Verdana"/>
          <w:sz w:val="20"/>
          <w:szCs w:val="20"/>
        </w:rPr>
        <w:t>Gemeenten moeten particuliere voorraad betrekken.</w:t>
      </w:r>
    </w:p>
    <w:p w14:paraId="05C348B0" w14:textId="44317346" w:rsidR="003728B3" w:rsidRDefault="003728B3" w:rsidP="00431A34">
      <w:pPr>
        <w:pStyle w:val="Lijstalinea"/>
        <w:numPr>
          <w:ilvl w:val="0"/>
          <w:numId w:val="13"/>
        </w:numPr>
        <w:spacing w:after="0" w:line="240" w:lineRule="auto"/>
        <w:rPr>
          <w:rFonts w:ascii="Verdana" w:hAnsi="Verdana"/>
          <w:sz w:val="20"/>
          <w:szCs w:val="20"/>
        </w:rPr>
      </w:pPr>
      <w:r>
        <w:rPr>
          <w:rFonts w:ascii="Verdana" w:hAnsi="Verdana"/>
          <w:sz w:val="20"/>
          <w:szCs w:val="20"/>
        </w:rPr>
        <w:t>Het Volkshuisvestingsfonds gaat helpen om synergie te bewerkstelligen (gezamenlijke aanpak corporatie en particulier bezit)</w:t>
      </w:r>
      <w:r w:rsidR="000A4E0D">
        <w:rPr>
          <w:rFonts w:ascii="Verdana" w:hAnsi="Verdana"/>
          <w:sz w:val="20"/>
          <w:szCs w:val="20"/>
        </w:rPr>
        <w:t>.</w:t>
      </w:r>
    </w:p>
    <w:p w14:paraId="38201414" w14:textId="4BE23DA9" w:rsidR="000A4E0D" w:rsidRDefault="000A4E0D" w:rsidP="000A4E0D">
      <w:pPr>
        <w:spacing w:after="0" w:line="240" w:lineRule="auto"/>
        <w:rPr>
          <w:rFonts w:ascii="Verdana" w:hAnsi="Verdana"/>
          <w:sz w:val="20"/>
          <w:szCs w:val="20"/>
        </w:rPr>
      </w:pPr>
    </w:p>
    <w:p w14:paraId="416463CC" w14:textId="5B7FFBE2" w:rsidR="000A4E0D" w:rsidRPr="000A4E0D" w:rsidRDefault="000A4E0D" w:rsidP="000A4E0D">
      <w:pPr>
        <w:spacing w:after="0" w:line="240" w:lineRule="auto"/>
        <w:rPr>
          <w:rFonts w:ascii="Verdana" w:hAnsi="Verdana"/>
          <w:i/>
          <w:iCs/>
          <w:sz w:val="20"/>
          <w:szCs w:val="20"/>
        </w:rPr>
      </w:pPr>
      <w:r w:rsidRPr="000A4E0D">
        <w:rPr>
          <w:rFonts w:ascii="Verdana" w:hAnsi="Verdana"/>
          <w:i/>
          <w:iCs/>
          <w:sz w:val="20"/>
          <w:szCs w:val="20"/>
        </w:rPr>
        <w:t>Een (t)huis voor iedereen</w:t>
      </w:r>
    </w:p>
    <w:p w14:paraId="57EEFB8B" w14:textId="25934C59" w:rsidR="000A4E0D" w:rsidRDefault="000A4E0D" w:rsidP="000A4E0D">
      <w:pPr>
        <w:pStyle w:val="Lijstalinea"/>
        <w:numPr>
          <w:ilvl w:val="0"/>
          <w:numId w:val="14"/>
        </w:numPr>
        <w:spacing w:after="0" w:line="240" w:lineRule="auto"/>
        <w:rPr>
          <w:rFonts w:ascii="Verdana" w:hAnsi="Verdana"/>
          <w:sz w:val="20"/>
          <w:szCs w:val="20"/>
        </w:rPr>
      </w:pPr>
      <w:r w:rsidRPr="000A4E0D">
        <w:rPr>
          <w:rFonts w:ascii="Verdana" w:hAnsi="Verdana"/>
          <w:sz w:val="20"/>
          <w:szCs w:val="20"/>
        </w:rPr>
        <w:t>Meer evenwichtige verdeling van huishoudens n een kwetsbare positie.</w:t>
      </w:r>
    </w:p>
    <w:p w14:paraId="1EE4BCD0" w14:textId="5ACDA8D3" w:rsidR="000A4E0D" w:rsidRPr="00233FAC" w:rsidRDefault="000A4E0D" w:rsidP="00233FAC">
      <w:pPr>
        <w:pStyle w:val="Lijstalinea"/>
        <w:numPr>
          <w:ilvl w:val="0"/>
          <w:numId w:val="14"/>
        </w:numPr>
        <w:spacing w:after="0" w:line="240" w:lineRule="auto"/>
        <w:rPr>
          <w:rFonts w:ascii="Verdana" w:hAnsi="Verdana"/>
          <w:sz w:val="20"/>
          <w:szCs w:val="20"/>
        </w:rPr>
      </w:pPr>
      <w:r w:rsidRPr="00233FAC">
        <w:rPr>
          <w:rFonts w:ascii="Verdana" w:hAnsi="Verdana"/>
          <w:sz w:val="20"/>
          <w:szCs w:val="20"/>
        </w:rPr>
        <w:t>Minimaal 30% sociale huurwoningen in een gemeente.</w:t>
      </w:r>
    </w:p>
    <w:p w14:paraId="23BE76C7" w14:textId="77777777" w:rsidR="00233FAC" w:rsidRDefault="00233FAC" w:rsidP="00233FAC">
      <w:pPr>
        <w:pStyle w:val="Lijstalinea"/>
        <w:numPr>
          <w:ilvl w:val="0"/>
          <w:numId w:val="14"/>
        </w:numPr>
        <w:spacing w:after="0" w:line="240" w:lineRule="auto"/>
        <w:rPr>
          <w:rFonts w:ascii="Verdana" w:hAnsi="Verdana"/>
          <w:sz w:val="20"/>
          <w:szCs w:val="20"/>
        </w:rPr>
      </w:pPr>
      <w:r w:rsidRPr="00233FAC">
        <w:rPr>
          <w:rFonts w:ascii="Verdana" w:hAnsi="Verdana"/>
          <w:sz w:val="20"/>
          <w:szCs w:val="20"/>
        </w:rPr>
        <w:lastRenderedPageBreak/>
        <w:t>Dak- en thuisloze mensen, mensen die uitstromen uit een intramurale (zorg)instelling of detentie en mensen met sociale of medische urgentie moeten met voorrang gehuisvest worden.</w:t>
      </w:r>
    </w:p>
    <w:p w14:paraId="1ED29240" w14:textId="20A7B9C0" w:rsidR="000A4E0D" w:rsidRPr="00233FAC" w:rsidRDefault="00233FAC" w:rsidP="00233FAC">
      <w:pPr>
        <w:pStyle w:val="Lijstalinea"/>
        <w:numPr>
          <w:ilvl w:val="0"/>
          <w:numId w:val="14"/>
        </w:numPr>
        <w:spacing w:after="0" w:line="240" w:lineRule="auto"/>
        <w:rPr>
          <w:rFonts w:ascii="Verdana" w:hAnsi="Verdana"/>
          <w:sz w:val="20"/>
          <w:szCs w:val="20"/>
          <w:highlight w:val="yellow"/>
        </w:rPr>
      </w:pPr>
      <w:r w:rsidRPr="00233FAC">
        <w:rPr>
          <w:rFonts w:ascii="Verdana" w:hAnsi="Verdana"/>
          <w:sz w:val="20"/>
          <w:szCs w:val="20"/>
          <w:highlight w:val="yellow"/>
        </w:rPr>
        <w:t xml:space="preserve">Vanaf 2024 is een woonzorgvisie verplicht. Bij lokale prestatieafspraken worden ook zorg- en welzijnsorganisaties betrokken. </w:t>
      </w:r>
    </w:p>
    <w:p w14:paraId="5D8DC42E" w14:textId="24A07673" w:rsidR="00233FAC" w:rsidRDefault="00233FAC" w:rsidP="00233FAC">
      <w:pPr>
        <w:spacing w:after="0" w:line="240" w:lineRule="auto"/>
        <w:rPr>
          <w:rFonts w:ascii="Verdana" w:hAnsi="Verdana"/>
          <w:sz w:val="20"/>
          <w:szCs w:val="20"/>
        </w:rPr>
      </w:pPr>
    </w:p>
    <w:p w14:paraId="3AECCEFA" w14:textId="7D4FB7B4" w:rsidR="00233FAC" w:rsidRPr="00233FAC" w:rsidRDefault="00233FAC" w:rsidP="00233FAC">
      <w:pPr>
        <w:spacing w:after="0" w:line="240" w:lineRule="auto"/>
        <w:rPr>
          <w:rFonts w:ascii="Verdana" w:hAnsi="Verdana"/>
          <w:i/>
          <w:iCs/>
          <w:sz w:val="20"/>
          <w:szCs w:val="20"/>
        </w:rPr>
      </w:pPr>
      <w:r w:rsidRPr="00233FAC">
        <w:rPr>
          <w:rFonts w:ascii="Verdana" w:hAnsi="Verdana"/>
          <w:i/>
          <w:iCs/>
          <w:sz w:val="20"/>
          <w:szCs w:val="20"/>
        </w:rPr>
        <w:t>Wonen en ouderen</w:t>
      </w:r>
    </w:p>
    <w:p w14:paraId="76476860" w14:textId="5D95C967" w:rsidR="00233FAC" w:rsidRDefault="00233FAC" w:rsidP="00233FAC">
      <w:pPr>
        <w:pStyle w:val="Lijstalinea"/>
        <w:numPr>
          <w:ilvl w:val="0"/>
          <w:numId w:val="15"/>
        </w:numPr>
        <w:spacing w:after="0" w:line="240" w:lineRule="auto"/>
        <w:rPr>
          <w:rFonts w:ascii="Verdana" w:hAnsi="Verdana"/>
          <w:sz w:val="20"/>
          <w:szCs w:val="20"/>
        </w:rPr>
      </w:pPr>
      <w:r w:rsidRPr="00233FAC">
        <w:rPr>
          <w:rFonts w:ascii="Verdana" w:hAnsi="Verdana"/>
          <w:sz w:val="20"/>
          <w:szCs w:val="20"/>
        </w:rPr>
        <w:t>Tot en met 2030 productie van 50.000 eenheden (door corporaties) geclusterd wonen.</w:t>
      </w:r>
    </w:p>
    <w:p w14:paraId="565C60EA" w14:textId="25821A53" w:rsidR="00233FAC" w:rsidRDefault="00233FAC" w:rsidP="00233FAC">
      <w:pPr>
        <w:pStyle w:val="Lijstalinea"/>
        <w:numPr>
          <w:ilvl w:val="0"/>
          <w:numId w:val="15"/>
        </w:numPr>
        <w:spacing w:after="0" w:line="240" w:lineRule="auto"/>
        <w:rPr>
          <w:rFonts w:ascii="Verdana" w:hAnsi="Verdana"/>
          <w:sz w:val="20"/>
          <w:szCs w:val="20"/>
        </w:rPr>
      </w:pPr>
      <w:r>
        <w:rPr>
          <w:rFonts w:ascii="Verdana" w:hAnsi="Verdana"/>
          <w:sz w:val="20"/>
          <w:szCs w:val="20"/>
        </w:rPr>
        <w:t xml:space="preserve">Tot en met 2030 jaarlijks 40 miljoen investeren in levensloopbestendige woningen. </w:t>
      </w:r>
    </w:p>
    <w:p w14:paraId="0B38ABE3" w14:textId="2757FA8C" w:rsidR="00233FAC" w:rsidRDefault="00233FAC" w:rsidP="00233FAC">
      <w:pPr>
        <w:pStyle w:val="Lijstalinea"/>
        <w:numPr>
          <w:ilvl w:val="0"/>
          <w:numId w:val="15"/>
        </w:numPr>
        <w:spacing w:after="0" w:line="240" w:lineRule="auto"/>
        <w:rPr>
          <w:rFonts w:ascii="Verdana" w:hAnsi="Verdana"/>
          <w:sz w:val="20"/>
          <w:szCs w:val="20"/>
        </w:rPr>
      </w:pPr>
      <w:r>
        <w:rPr>
          <w:rFonts w:ascii="Verdana" w:hAnsi="Verdana"/>
          <w:sz w:val="20"/>
          <w:szCs w:val="20"/>
        </w:rPr>
        <w:t>Doorstroming wordt gestimuleerd.</w:t>
      </w:r>
    </w:p>
    <w:p w14:paraId="7533A127" w14:textId="1CDC0814" w:rsidR="00233FAC" w:rsidRDefault="00233FAC" w:rsidP="00233FAC">
      <w:pPr>
        <w:spacing w:after="0" w:line="240" w:lineRule="auto"/>
        <w:rPr>
          <w:rFonts w:ascii="Verdana" w:hAnsi="Verdana"/>
          <w:sz w:val="20"/>
          <w:szCs w:val="20"/>
        </w:rPr>
      </w:pPr>
    </w:p>
    <w:p w14:paraId="693B1CAE" w14:textId="77777777" w:rsidR="00233FAC" w:rsidRDefault="00233FAC" w:rsidP="00233FAC">
      <w:pPr>
        <w:spacing w:after="0" w:line="240" w:lineRule="auto"/>
        <w:rPr>
          <w:rFonts w:ascii="Verdana" w:hAnsi="Verdana"/>
          <w:sz w:val="20"/>
          <w:szCs w:val="20"/>
        </w:rPr>
      </w:pPr>
    </w:p>
    <w:p w14:paraId="402EBB30" w14:textId="65362520" w:rsidR="00233FAC" w:rsidRPr="00233FAC" w:rsidRDefault="00233FAC" w:rsidP="00233FAC">
      <w:pPr>
        <w:spacing w:after="0" w:line="240" w:lineRule="auto"/>
        <w:rPr>
          <w:rFonts w:ascii="Verdana" w:hAnsi="Verdana"/>
          <w:b/>
          <w:bCs/>
          <w:sz w:val="20"/>
          <w:szCs w:val="20"/>
          <w:u w:val="single"/>
        </w:rPr>
      </w:pPr>
      <w:r w:rsidRPr="00233FAC">
        <w:rPr>
          <w:rFonts w:ascii="Verdana" w:hAnsi="Verdana"/>
          <w:b/>
          <w:bCs/>
          <w:sz w:val="20"/>
          <w:szCs w:val="20"/>
          <w:u w:val="single"/>
        </w:rPr>
        <w:t>SAMENWERKING EN UITVOERING</w:t>
      </w:r>
    </w:p>
    <w:p w14:paraId="1AE87092" w14:textId="1BC83A2C" w:rsidR="00233FAC" w:rsidRDefault="00233FAC" w:rsidP="00233FAC">
      <w:pPr>
        <w:spacing w:after="0" w:line="240" w:lineRule="auto"/>
        <w:rPr>
          <w:rFonts w:ascii="Verdana" w:hAnsi="Verdana"/>
          <w:sz w:val="20"/>
          <w:szCs w:val="20"/>
        </w:rPr>
      </w:pPr>
    </w:p>
    <w:p w14:paraId="1F8C7F64" w14:textId="77777777" w:rsidR="008D6BAC" w:rsidRPr="008D6BAC" w:rsidRDefault="008D6BAC" w:rsidP="00233FAC">
      <w:pPr>
        <w:spacing w:after="0" w:line="240" w:lineRule="auto"/>
        <w:rPr>
          <w:rFonts w:ascii="Verdana" w:hAnsi="Verdana"/>
          <w:i/>
          <w:iCs/>
          <w:sz w:val="20"/>
          <w:szCs w:val="20"/>
        </w:rPr>
      </w:pPr>
      <w:r w:rsidRPr="008D6BAC">
        <w:rPr>
          <w:rFonts w:ascii="Verdana" w:hAnsi="Verdana"/>
          <w:i/>
          <w:iCs/>
          <w:sz w:val="20"/>
          <w:szCs w:val="20"/>
        </w:rPr>
        <w:t>Looptijd</w:t>
      </w:r>
    </w:p>
    <w:p w14:paraId="6B6C603B" w14:textId="695C9351" w:rsidR="00233FAC" w:rsidRDefault="00233FAC" w:rsidP="00233FAC">
      <w:pPr>
        <w:spacing w:after="0" w:line="240" w:lineRule="auto"/>
        <w:rPr>
          <w:rFonts w:ascii="Verdana" w:hAnsi="Verdana"/>
          <w:sz w:val="20"/>
          <w:szCs w:val="20"/>
        </w:rPr>
      </w:pPr>
      <w:r>
        <w:rPr>
          <w:rFonts w:ascii="Verdana" w:hAnsi="Verdana"/>
          <w:sz w:val="20"/>
          <w:szCs w:val="20"/>
        </w:rPr>
        <w:t>De looptijd van de nationale prestatieafspraken is tot en met 2030.</w:t>
      </w:r>
    </w:p>
    <w:p w14:paraId="212639B1" w14:textId="1DFF4D08" w:rsidR="00233FAC" w:rsidRDefault="00233FAC" w:rsidP="00233FAC">
      <w:pPr>
        <w:spacing w:after="0" w:line="240" w:lineRule="auto"/>
        <w:rPr>
          <w:rFonts w:ascii="Verdana" w:hAnsi="Verdana"/>
          <w:sz w:val="20"/>
          <w:szCs w:val="20"/>
        </w:rPr>
      </w:pPr>
      <w:r>
        <w:rPr>
          <w:rFonts w:ascii="Verdana" w:hAnsi="Verdana"/>
          <w:sz w:val="20"/>
          <w:szCs w:val="20"/>
        </w:rPr>
        <w:t>De betaalbaarheidsafspraken hebben een looptijd tot en met 2025. In 2024 wordt onderzocht hoe nieuwe afspraken er uit gaan zien.</w:t>
      </w:r>
    </w:p>
    <w:p w14:paraId="663AE320" w14:textId="7C283DCE" w:rsidR="000643B4" w:rsidRDefault="000643B4" w:rsidP="00233FAC">
      <w:pPr>
        <w:spacing w:after="0" w:line="240" w:lineRule="auto"/>
        <w:rPr>
          <w:rFonts w:ascii="Verdana" w:hAnsi="Verdana"/>
          <w:sz w:val="20"/>
          <w:szCs w:val="20"/>
        </w:rPr>
      </w:pPr>
    </w:p>
    <w:p w14:paraId="536336AF" w14:textId="1181485B" w:rsidR="008D6BAC" w:rsidRPr="008D6BAC" w:rsidRDefault="008D6BAC" w:rsidP="00233FAC">
      <w:pPr>
        <w:spacing w:after="0" w:line="240" w:lineRule="auto"/>
        <w:rPr>
          <w:rFonts w:ascii="Verdana" w:hAnsi="Verdana"/>
          <w:i/>
          <w:iCs/>
          <w:sz w:val="20"/>
          <w:szCs w:val="20"/>
        </w:rPr>
      </w:pPr>
      <w:r w:rsidRPr="008D6BAC">
        <w:rPr>
          <w:rFonts w:ascii="Verdana" w:hAnsi="Verdana"/>
          <w:i/>
          <w:iCs/>
          <w:sz w:val="20"/>
          <w:szCs w:val="20"/>
        </w:rPr>
        <w:t>Financiële haalbaarheid</w:t>
      </w:r>
    </w:p>
    <w:p w14:paraId="09EA4B4B" w14:textId="6BFFE78F" w:rsidR="00F83E4C" w:rsidRDefault="000643B4" w:rsidP="00233FAC">
      <w:pPr>
        <w:spacing w:after="0" w:line="240" w:lineRule="auto"/>
        <w:rPr>
          <w:rFonts w:ascii="Verdana" w:hAnsi="Verdana"/>
          <w:sz w:val="20"/>
          <w:szCs w:val="20"/>
        </w:rPr>
      </w:pPr>
      <w:r>
        <w:rPr>
          <w:rFonts w:ascii="Verdana" w:hAnsi="Verdana"/>
          <w:sz w:val="20"/>
          <w:szCs w:val="20"/>
        </w:rPr>
        <w:t>Financiële continuïteit van corporaties en uitvoering van de volkshuisvestelijke opgave door corporaties moeten gewaarborgd blijven.</w:t>
      </w:r>
      <w:r w:rsidR="00F83E4C">
        <w:rPr>
          <w:rFonts w:ascii="Verdana" w:hAnsi="Verdana"/>
          <w:sz w:val="20"/>
          <w:szCs w:val="20"/>
        </w:rPr>
        <w:t xml:space="preserve"> In 2024 is daar aandacht voor.</w:t>
      </w:r>
      <w:r>
        <w:rPr>
          <w:rFonts w:ascii="Verdana" w:hAnsi="Verdana"/>
          <w:sz w:val="20"/>
          <w:szCs w:val="20"/>
        </w:rPr>
        <w:t xml:space="preserve"> </w:t>
      </w:r>
      <w:r w:rsidR="00F83E4C">
        <w:rPr>
          <w:rFonts w:ascii="Verdana" w:hAnsi="Verdana"/>
          <w:sz w:val="20"/>
          <w:szCs w:val="20"/>
        </w:rPr>
        <w:t>Iedere drie jaar vindt herijking plaats van afspraken.</w:t>
      </w:r>
    </w:p>
    <w:p w14:paraId="378F60BA" w14:textId="7FDE930C" w:rsidR="00F83E4C" w:rsidRDefault="00F83E4C" w:rsidP="00233FAC">
      <w:pPr>
        <w:spacing w:after="0" w:line="240" w:lineRule="auto"/>
        <w:rPr>
          <w:rFonts w:ascii="Verdana" w:hAnsi="Verdana"/>
          <w:sz w:val="20"/>
          <w:szCs w:val="20"/>
        </w:rPr>
      </w:pPr>
      <w:r>
        <w:rPr>
          <w:rFonts w:ascii="Verdana" w:hAnsi="Verdana"/>
          <w:sz w:val="20"/>
          <w:szCs w:val="20"/>
        </w:rPr>
        <w:t xml:space="preserve">De realiteitscheck rekent ook de financiële consequenties van afspraken door. </w:t>
      </w:r>
    </w:p>
    <w:p w14:paraId="473107A5" w14:textId="77777777" w:rsidR="008D6BAC" w:rsidRPr="008D6BAC" w:rsidRDefault="008D6BAC" w:rsidP="00233FAC">
      <w:pPr>
        <w:spacing w:after="0" w:line="240" w:lineRule="auto"/>
        <w:rPr>
          <w:rFonts w:ascii="Verdana" w:hAnsi="Verdana"/>
          <w:b/>
          <w:bCs/>
          <w:sz w:val="20"/>
          <w:szCs w:val="20"/>
        </w:rPr>
      </w:pPr>
    </w:p>
    <w:p w14:paraId="23DAA195" w14:textId="4A032FF1" w:rsidR="00F83E4C" w:rsidRDefault="00F83E4C" w:rsidP="00233FAC">
      <w:pPr>
        <w:spacing w:after="0" w:line="240" w:lineRule="auto"/>
        <w:rPr>
          <w:rFonts w:ascii="Verdana" w:hAnsi="Verdana"/>
          <w:sz w:val="20"/>
          <w:szCs w:val="20"/>
        </w:rPr>
      </w:pPr>
      <w:r w:rsidRPr="008D6BAC">
        <w:rPr>
          <w:rFonts w:ascii="Verdana" w:hAnsi="Verdana"/>
          <w:b/>
          <w:bCs/>
          <w:sz w:val="20"/>
          <w:szCs w:val="20"/>
          <w:highlight w:val="yellow"/>
        </w:rPr>
        <w:t xml:space="preserve">Aan de opgave wordt op provinciaal niveau gewerkt. Corporaties moeten </w:t>
      </w:r>
      <w:r w:rsidR="008D6BAC" w:rsidRPr="008D6BAC">
        <w:rPr>
          <w:rFonts w:ascii="Verdana" w:hAnsi="Verdana"/>
          <w:b/>
          <w:bCs/>
          <w:sz w:val="20"/>
          <w:szCs w:val="20"/>
          <w:highlight w:val="yellow"/>
        </w:rPr>
        <w:t>solidair</w:t>
      </w:r>
      <w:r w:rsidRPr="008D6BAC">
        <w:rPr>
          <w:rFonts w:ascii="Verdana" w:hAnsi="Verdana"/>
          <w:b/>
          <w:bCs/>
          <w:sz w:val="20"/>
          <w:szCs w:val="20"/>
          <w:highlight w:val="yellow"/>
        </w:rPr>
        <w:t xml:space="preserve"> de opgave opp</w:t>
      </w:r>
      <w:r w:rsidR="008D6BAC" w:rsidRPr="008D6BAC">
        <w:rPr>
          <w:rFonts w:ascii="Verdana" w:hAnsi="Verdana"/>
          <w:b/>
          <w:bCs/>
          <w:sz w:val="20"/>
          <w:szCs w:val="20"/>
          <w:highlight w:val="yellow"/>
        </w:rPr>
        <w:t>a</w:t>
      </w:r>
      <w:r w:rsidRPr="008D6BAC">
        <w:rPr>
          <w:rFonts w:ascii="Verdana" w:hAnsi="Verdana"/>
          <w:b/>
          <w:bCs/>
          <w:sz w:val="20"/>
          <w:szCs w:val="20"/>
          <w:highlight w:val="yellow"/>
        </w:rPr>
        <w:t>kken.</w:t>
      </w:r>
      <w:r>
        <w:rPr>
          <w:rFonts w:ascii="Verdana" w:hAnsi="Verdana"/>
          <w:sz w:val="20"/>
          <w:szCs w:val="20"/>
        </w:rPr>
        <w:t xml:space="preserve"> </w:t>
      </w:r>
      <w:r w:rsidR="008D6BAC">
        <w:rPr>
          <w:rFonts w:ascii="Verdana" w:hAnsi="Verdana"/>
          <w:sz w:val="20"/>
          <w:szCs w:val="20"/>
        </w:rPr>
        <w:t xml:space="preserve">Lukt het dan nog niet, is projectsteun een mogelijkheid. </w:t>
      </w:r>
      <w:r w:rsidR="008D6BAC" w:rsidRPr="008D6BAC">
        <w:rPr>
          <w:rFonts w:ascii="Verdana" w:hAnsi="Verdana"/>
          <w:b/>
          <w:bCs/>
          <w:sz w:val="20"/>
          <w:szCs w:val="20"/>
          <w:highlight w:val="yellow"/>
        </w:rPr>
        <w:t>Die bestaat uit een heffing bij alle corporaties</w:t>
      </w:r>
      <w:r w:rsidR="008D6BAC">
        <w:rPr>
          <w:rFonts w:ascii="Verdana" w:hAnsi="Verdana"/>
          <w:sz w:val="20"/>
          <w:szCs w:val="20"/>
        </w:rPr>
        <w:t>.</w:t>
      </w:r>
    </w:p>
    <w:p w14:paraId="10EF7660" w14:textId="3EFF2753" w:rsidR="00233FAC" w:rsidRDefault="00233FAC" w:rsidP="00233FAC">
      <w:pPr>
        <w:spacing w:after="0" w:line="240" w:lineRule="auto"/>
        <w:rPr>
          <w:rFonts w:ascii="Verdana" w:hAnsi="Verdana"/>
          <w:sz w:val="20"/>
          <w:szCs w:val="20"/>
        </w:rPr>
      </w:pPr>
    </w:p>
    <w:p w14:paraId="5D946195" w14:textId="1468B5C6" w:rsidR="008D6BAC" w:rsidRPr="008D6BAC" w:rsidRDefault="008D6BAC" w:rsidP="00233FAC">
      <w:pPr>
        <w:spacing w:after="0" w:line="240" w:lineRule="auto"/>
        <w:rPr>
          <w:rFonts w:ascii="Verdana" w:hAnsi="Verdana"/>
          <w:i/>
          <w:iCs/>
          <w:sz w:val="20"/>
          <w:szCs w:val="20"/>
        </w:rPr>
      </w:pPr>
      <w:r w:rsidRPr="008D6BAC">
        <w:rPr>
          <w:rFonts w:ascii="Verdana" w:hAnsi="Verdana"/>
          <w:i/>
          <w:iCs/>
          <w:sz w:val="20"/>
          <w:szCs w:val="20"/>
        </w:rPr>
        <w:t>Afdwingen</w:t>
      </w:r>
    </w:p>
    <w:p w14:paraId="65EAFA30" w14:textId="0B793A4F" w:rsidR="008D6BAC" w:rsidRDefault="008D6BAC" w:rsidP="000A4E0D">
      <w:pPr>
        <w:spacing w:after="0" w:line="240" w:lineRule="auto"/>
        <w:rPr>
          <w:rFonts w:ascii="Verdana" w:hAnsi="Verdana"/>
          <w:sz w:val="20"/>
          <w:szCs w:val="20"/>
        </w:rPr>
      </w:pPr>
      <w:r w:rsidRPr="008D6BAC">
        <w:rPr>
          <w:rFonts w:ascii="Verdana" w:hAnsi="Verdana"/>
          <w:sz w:val="20"/>
          <w:szCs w:val="20"/>
          <w:highlight w:val="yellow"/>
        </w:rPr>
        <w:t xml:space="preserve">In het wetsvoorstel ‘Versterking regie op de volkshuisvesting’ wordt de afdwingbaarheid van afspraken geregeld. </w:t>
      </w:r>
      <w:r w:rsidRPr="008D6BAC">
        <w:rPr>
          <w:rFonts w:ascii="Verdana" w:hAnsi="Verdana"/>
          <w:b/>
          <w:bCs/>
          <w:sz w:val="20"/>
          <w:szCs w:val="20"/>
          <w:highlight w:val="yellow"/>
        </w:rPr>
        <w:t>Onder meer wordt het mandaat van de bestaande geschillencommissie prestatieafspraken verbreed.</w:t>
      </w:r>
      <w:r>
        <w:rPr>
          <w:rFonts w:ascii="Verdana" w:hAnsi="Verdana"/>
          <w:sz w:val="20"/>
          <w:szCs w:val="20"/>
        </w:rPr>
        <w:t xml:space="preserve"> </w:t>
      </w:r>
    </w:p>
    <w:p w14:paraId="72EC0920" w14:textId="10122BCC" w:rsidR="008D6BAC" w:rsidRDefault="008D6BAC" w:rsidP="000A4E0D">
      <w:pPr>
        <w:spacing w:after="0" w:line="240" w:lineRule="auto"/>
        <w:rPr>
          <w:rFonts w:ascii="Verdana" w:hAnsi="Verdana"/>
          <w:sz w:val="20"/>
          <w:szCs w:val="20"/>
        </w:rPr>
      </w:pPr>
      <w:r>
        <w:rPr>
          <w:rFonts w:ascii="Verdana" w:hAnsi="Verdana"/>
          <w:sz w:val="20"/>
          <w:szCs w:val="20"/>
        </w:rPr>
        <w:t>De afdwingbaarheid kent een escalatieladder.</w:t>
      </w:r>
    </w:p>
    <w:p w14:paraId="2426F3CC" w14:textId="0563A5EA" w:rsidR="008D6BAC" w:rsidRDefault="008D6BAC" w:rsidP="000A4E0D">
      <w:pPr>
        <w:spacing w:after="0" w:line="240" w:lineRule="auto"/>
        <w:rPr>
          <w:rFonts w:ascii="Verdana" w:hAnsi="Verdana"/>
          <w:sz w:val="20"/>
          <w:szCs w:val="20"/>
        </w:rPr>
      </w:pPr>
    </w:p>
    <w:p w14:paraId="5AE0BC73" w14:textId="2A61D259" w:rsidR="008D6BAC" w:rsidRPr="008D6BAC" w:rsidRDefault="008D6BAC" w:rsidP="000A4E0D">
      <w:pPr>
        <w:spacing w:after="0" w:line="240" w:lineRule="auto"/>
        <w:rPr>
          <w:rFonts w:ascii="Verdana" w:hAnsi="Verdana"/>
          <w:i/>
          <w:iCs/>
          <w:sz w:val="20"/>
          <w:szCs w:val="20"/>
        </w:rPr>
      </w:pPr>
      <w:r w:rsidRPr="008D6BAC">
        <w:rPr>
          <w:rFonts w:ascii="Verdana" w:hAnsi="Verdana"/>
          <w:i/>
          <w:iCs/>
          <w:sz w:val="20"/>
          <w:szCs w:val="20"/>
        </w:rPr>
        <w:t>Monitoren</w:t>
      </w:r>
    </w:p>
    <w:p w14:paraId="05CF5CBA" w14:textId="0EC319C9" w:rsidR="008D6BAC" w:rsidRDefault="008D6BAC" w:rsidP="000A4E0D">
      <w:pPr>
        <w:spacing w:after="0" w:line="240" w:lineRule="auto"/>
        <w:rPr>
          <w:rFonts w:ascii="Verdana" w:hAnsi="Verdana"/>
          <w:sz w:val="20"/>
          <w:szCs w:val="20"/>
        </w:rPr>
      </w:pPr>
      <w:r>
        <w:rPr>
          <w:rFonts w:ascii="Verdana" w:hAnsi="Verdana"/>
          <w:sz w:val="20"/>
          <w:szCs w:val="20"/>
        </w:rPr>
        <w:t xml:space="preserve">Op 1 oktober 2022 wordt het minorsysteem afgesproken. </w:t>
      </w:r>
    </w:p>
    <w:p w14:paraId="6DC0F5E1" w14:textId="163055A0" w:rsidR="008D6BAC" w:rsidRDefault="008D6BAC" w:rsidP="000A4E0D">
      <w:pPr>
        <w:spacing w:after="0" w:line="240" w:lineRule="auto"/>
        <w:rPr>
          <w:rFonts w:ascii="Verdana" w:hAnsi="Verdana"/>
          <w:b/>
          <w:bCs/>
          <w:sz w:val="20"/>
          <w:szCs w:val="20"/>
        </w:rPr>
      </w:pPr>
      <w:r w:rsidRPr="008D6BAC">
        <w:rPr>
          <w:rFonts w:ascii="Verdana" w:hAnsi="Verdana"/>
          <w:sz w:val="20"/>
          <w:szCs w:val="20"/>
          <w:highlight w:val="yellow"/>
        </w:rPr>
        <w:t xml:space="preserve">Op nationaal niveau wordt twee keer per jaar de voortgang besproken met BZK, VNG, Aedes en de </w:t>
      </w:r>
      <w:r w:rsidRPr="008D6BAC">
        <w:rPr>
          <w:rFonts w:ascii="Verdana" w:hAnsi="Verdana"/>
          <w:b/>
          <w:bCs/>
          <w:sz w:val="20"/>
          <w:szCs w:val="20"/>
          <w:highlight w:val="yellow"/>
        </w:rPr>
        <w:t>Woonbond.</w:t>
      </w:r>
    </w:p>
    <w:p w14:paraId="57519172" w14:textId="362ECBBC" w:rsidR="008D6BAC" w:rsidRDefault="008D6BAC" w:rsidP="000A4E0D">
      <w:pPr>
        <w:spacing w:after="0" w:line="240" w:lineRule="auto"/>
        <w:rPr>
          <w:rFonts w:ascii="Verdana" w:hAnsi="Verdana"/>
          <w:sz w:val="20"/>
          <w:szCs w:val="20"/>
        </w:rPr>
      </w:pPr>
      <w:r>
        <w:rPr>
          <w:rFonts w:ascii="Verdana" w:hAnsi="Verdana"/>
          <w:sz w:val="20"/>
          <w:szCs w:val="20"/>
        </w:rPr>
        <w:t xml:space="preserve">Bijstelling kan als iets onhaalbaar blijkt. </w:t>
      </w:r>
    </w:p>
    <w:p w14:paraId="3C4ABB2C" w14:textId="291A71FD" w:rsidR="008D6BAC" w:rsidRDefault="008D6BAC" w:rsidP="000A4E0D">
      <w:pPr>
        <w:spacing w:after="0" w:line="240" w:lineRule="auto"/>
        <w:rPr>
          <w:rFonts w:ascii="Verdana" w:hAnsi="Verdana"/>
          <w:sz w:val="20"/>
          <w:szCs w:val="20"/>
        </w:rPr>
      </w:pPr>
      <w:r>
        <w:rPr>
          <w:rFonts w:ascii="Verdana" w:hAnsi="Verdana"/>
          <w:sz w:val="20"/>
          <w:szCs w:val="20"/>
        </w:rPr>
        <w:t>Ook na 2030 blijft er een opgave.</w:t>
      </w:r>
    </w:p>
    <w:p w14:paraId="717575CA" w14:textId="77777777" w:rsidR="007F2F5C" w:rsidRDefault="008D6BAC" w:rsidP="000A4E0D">
      <w:pPr>
        <w:spacing w:after="0" w:line="240" w:lineRule="auto"/>
        <w:rPr>
          <w:rFonts w:ascii="Verdana" w:hAnsi="Verdana"/>
          <w:sz w:val="20"/>
          <w:szCs w:val="20"/>
        </w:rPr>
      </w:pPr>
      <w:r>
        <w:rPr>
          <w:rFonts w:ascii="Verdana" w:hAnsi="Verdana"/>
          <w:sz w:val="20"/>
          <w:szCs w:val="20"/>
        </w:rPr>
        <w:t>Het nieuwe volkshuisvestelijke stelsel wordt in 2028 geëvalueerd.</w:t>
      </w:r>
    </w:p>
    <w:p w14:paraId="7693ADAE" w14:textId="4885F3F0" w:rsidR="008D6BAC" w:rsidRPr="007F2F5C" w:rsidRDefault="007F2F5C" w:rsidP="000A4E0D">
      <w:pPr>
        <w:spacing w:after="0" w:line="240" w:lineRule="auto"/>
        <w:rPr>
          <w:rFonts w:ascii="Verdana" w:hAnsi="Verdana"/>
          <w:b/>
          <w:bCs/>
          <w:sz w:val="20"/>
          <w:szCs w:val="20"/>
        </w:rPr>
      </w:pPr>
      <w:r w:rsidRPr="007F2F5C">
        <w:rPr>
          <w:rFonts w:ascii="Verdana" w:hAnsi="Verdana"/>
          <w:b/>
          <w:bCs/>
          <w:sz w:val="20"/>
          <w:szCs w:val="20"/>
          <w:highlight w:val="yellow"/>
        </w:rPr>
        <w:t>De lokale prestatieafspraken worden aangepast naar wat centraal staat in de nationale prestatieafspraken en naar de afspraken die op provinciaal niveau zijn gemaakt.</w:t>
      </w:r>
      <w:r w:rsidRPr="007F2F5C">
        <w:rPr>
          <w:rFonts w:ascii="Verdana" w:hAnsi="Verdana"/>
          <w:b/>
          <w:bCs/>
          <w:sz w:val="20"/>
          <w:szCs w:val="20"/>
        </w:rPr>
        <w:t xml:space="preserve">  </w:t>
      </w:r>
    </w:p>
    <w:p w14:paraId="07C56FCB" w14:textId="55EC0D29" w:rsidR="008D6BAC" w:rsidRDefault="008D6BAC" w:rsidP="000A4E0D">
      <w:pPr>
        <w:spacing w:after="0" w:line="240" w:lineRule="auto"/>
        <w:rPr>
          <w:rFonts w:ascii="Verdana" w:hAnsi="Verdana"/>
          <w:sz w:val="20"/>
          <w:szCs w:val="20"/>
        </w:rPr>
      </w:pPr>
    </w:p>
    <w:p w14:paraId="5BC1C8F7" w14:textId="34479B3A" w:rsidR="007F2F5C" w:rsidRDefault="007F2F5C" w:rsidP="000A4E0D">
      <w:pPr>
        <w:spacing w:after="0" w:line="240" w:lineRule="auto"/>
        <w:rPr>
          <w:rFonts w:ascii="Verdana" w:hAnsi="Verdana"/>
          <w:sz w:val="20"/>
          <w:szCs w:val="20"/>
        </w:rPr>
      </w:pPr>
    </w:p>
    <w:p w14:paraId="3A1ABE56" w14:textId="4606E425" w:rsidR="007F2F5C" w:rsidRDefault="007F2F5C" w:rsidP="000A4E0D">
      <w:pPr>
        <w:spacing w:after="0" w:line="240" w:lineRule="auto"/>
        <w:rPr>
          <w:rFonts w:ascii="Verdana" w:hAnsi="Verdana"/>
          <w:sz w:val="20"/>
          <w:szCs w:val="20"/>
        </w:rPr>
      </w:pPr>
      <w:r>
        <w:rPr>
          <w:rFonts w:ascii="Verdana" w:hAnsi="Verdana"/>
          <w:sz w:val="20"/>
          <w:szCs w:val="20"/>
        </w:rPr>
        <w:t>BIJLAGE 1</w:t>
      </w:r>
    </w:p>
    <w:p w14:paraId="116B2846" w14:textId="2398B7AD" w:rsidR="007F2F5C" w:rsidRDefault="007F2F5C" w:rsidP="000A4E0D">
      <w:pPr>
        <w:spacing w:after="0" w:line="240" w:lineRule="auto"/>
        <w:rPr>
          <w:rFonts w:ascii="Verdana" w:hAnsi="Verdana"/>
          <w:sz w:val="20"/>
          <w:szCs w:val="20"/>
        </w:rPr>
      </w:pPr>
      <w:r>
        <w:rPr>
          <w:rFonts w:ascii="Verdana" w:hAnsi="Verdana"/>
          <w:sz w:val="20"/>
          <w:szCs w:val="20"/>
        </w:rPr>
        <w:t>Doorrekening effecten op corporatiefinanciën op basis van doorrekening door ABF/</w:t>
      </w:r>
      <w:proofErr w:type="spellStart"/>
      <w:r>
        <w:rPr>
          <w:rFonts w:ascii="Verdana" w:hAnsi="Verdana"/>
          <w:sz w:val="20"/>
          <w:szCs w:val="20"/>
        </w:rPr>
        <w:t>Ortec</w:t>
      </w:r>
      <w:proofErr w:type="spellEnd"/>
      <w:r>
        <w:rPr>
          <w:rFonts w:ascii="Verdana" w:hAnsi="Verdana"/>
          <w:sz w:val="20"/>
          <w:szCs w:val="20"/>
        </w:rPr>
        <w:t>.</w:t>
      </w:r>
    </w:p>
    <w:p w14:paraId="34CB35B3" w14:textId="19C4141D" w:rsidR="007F2F5C" w:rsidRDefault="007F2F5C" w:rsidP="000A4E0D">
      <w:pPr>
        <w:spacing w:after="0" w:line="240" w:lineRule="auto"/>
        <w:rPr>
          <w:rFonts w:ascii="Verdana" w:hAnsi="Verdana"/>
          <w:sz w:val="20"/>
          <w:szCs w:val="20"/>
        </w:rPr>
      </w:pPr>
      <w:r>
        <w:rPr>
          <w:rFonts w:ascii="Verdana" w:hAnsi="Verdana"/>
          <w:sz w:val="20"/>
          <w:szCs w:val="20"/>
        </w:rPr>
        <w:t>Vanaf pagina 24.</w:t>
      </w:r>
    </w:p>
    <w:p w14:paraId="12445136" w14:textId="61EC52B1" w:rsidR="007F2F5C" w:rsidRDefault="007F2F5C" w:rsidP="000A4E0D">
      <w:pPr>
        <w:spacing w:after="0" w:line="240" w:lineRule="auto"/>
        <w:rPr>
          <w:rFonts w:ascii="Verdana" w:hAnsi="Verdana"/>
          <w:sz w:val="20"/>
          <w:szCs w:val="20"/>
        </w:rPr>
      </w:pPr>
    </w:p>
    <w:p w14:paraId="422D347B" w14:textId="4337BA73" w:rsidR="007F2F5C" w:rsidRDefault="007F2F5C" w:rsidP="000A4E0D">
      <w:pPr>
        <w:spacing w:after="0" w:line="240" w:lineRule="auto"/>
        <w:rPr>
          <w:rFonts w:ascii="Verdana" w:hAnsi="Verdana"/>
          <w:sz w:val="20"/>
          <w:szCs w:val="20"/>
        </w:rPr>
      </w:pPr>
      <w:r>
        <w:rPr>
          <w:rFonts w:ascii="Verdana" w:hAnsi="Verdana"/>
          <w:sz w:val="20"/>
          <w:szCs w:val="20"/>
        </w:rPr>
        <w:t>BIJLAGE 2</w:t>
      </w:r>
    </w:p>
    <w:p w14:paraId="4BF8AC56" w14:textId="6A391A1F" w:rsidR="007F2F5C" w:rsidRDefault="007F2F5C" w:rsidP="000A4E0D">
      <w:pPr>
        <w:spacing w:after="0" w:line="240" w:lineRule="auto"/>
        <w:rPr>
          <w:rFonts w:ascii="Verdana" w:hAnsi="Verdana"/>
          <w:sz w:val="20"/>
          <w:szCs w:val="20"/>
        </w:rPr>
      </w:pPr>
      <w:r>
        <w:rPr>
          <w:rFonts w:ascii="Verdana" w:hAnsi="Verdana"/>
          <w:sz w:val="20"/>
          <w:szCs w:val="20"/>
        </w:rPr>
        <w:t>Uitgangspunten doorrekening</w:t>
      </w:r>
    </w:p>
    <w:p w14:paraId="7ADEA2A8" w14:textId="0587EF3E" w:rsidR="007F2F5C" w:rsidRDefault="007F2F5C" w:rsidP="000A4E0D">
      <w:pPr>
        <w:spacing w:after="0" w:line="240" w:lineRule="auto"/>
        <w:rPr>
          <w:rFonts w:ascii="Verdana" w:hAnsi="Verdana"/>
          <w:sz w:val="20"/>
          <w:szCs w:val="20"/>
        </w:rPr>
      </w:pPr>
      <w:r>
        <w:rPr>
          <w:rFonts w:ascii="Verdana" w:hAnsi="Verdana"/>
          <w:sz w:val="20"/>
          <w:szCs w:val="20"/>
        </w:rPr>
        <w:t>Vanaf pagina 27</w:t>
      </w:r>
    </w:p>
    <w:p w14:paraId="529785BB" w14:textId="77777777" w:rsidR="002F3666" w:rsidRPr="002F3666" w:rsidRDefault="007F2F5C" w:rsidP="002F3666">
      <w:pPr>
        <w:spacing w:after="0" w:line="240" w:lineRule="auto"/>
        <w:rPr>
          <w:rFonts w:ascii="Verdana" w:hAnsi="Verdana"/>
          <w:b/>
          <w:bCs/>
          <w:sz w:val="20"/>
          <w:szCs w:val="20"/>
        </w:rPr>
      </w:pPr>
      <w:r w:rsidRPr="002F3666">
        <w:rPr>
          <w:rFonts w:ascii="Verdana" w:hAnsi="Verdana"/>
          <w:b/>
          <w:bCs/>
          <w:sz w:val="20"/>
          <w:szCs w:val="20"/>
        </w:rPr>
        <w:lastRenderedPageBreak/>
        <w:t xml:space="preserve">-3- </w:t>
      </w:r>
      <w:r w:rsidR="002F3666" w:rsidRPr="002F3666">
        <w:rPr>
          <w:rFonts w:ascii="Verdana" w:hAnsi="Verdana"/>
          <w:b/>
          <w:bCs/>
          <w:sz w:val="20"/>
          <w:szCs w:val="20"/>
        </w:rPr>
        <w:t>BESLISNOTA BIJ KAMERBRIEF BIJ NATIONALE PRESTATIEAFSPRAKEN WONINGCORPORATIES</w:t>
      </w:r>
    </w:p>
    <w:p w14:paraId="7DC410E3" w14:textId="77777777" w:rsidR="002F3666" w:rsidRDefault="002F3666" w:rsidP="002F3666">
      <w:pPr>
        <w:spacing w:after="0" w:line="240" w:lineRule="auto"/>
        <w:rPr>
          <w:rFonts w:ascii="Verdana" w:hAnsi="Verdana"/>
          <w:sz w:val="20"/>
          <w:szCs w:val="20"/>
        </w:rPr>
      </w:pPr>
    </w:p>
    <w:p w14:paraId="1C92505A" w14:textId="77777777" w:rsidR="002F3666" w:rsidRDefault="002F3666" w:rsidP="002F3666">
      <w:pPr>
        <w:spacing w:after="0" w:line="240" w:lineRule="auto"/>
        <w:rPr>
          <w:rFonts w:ascii="Verdana" w:hAnsi="Verdana"/>
          <w:sz w:val="20"/>
          <w:szCs w:val="20"/>
        </w:rPr>
      </w:pPr>
      <w:r>
        <w:rPr>
          <w:rFonts w:ascii="Verdana" w:hAnsi="Verdana"/>
          <w:sz w:val="20"/>
          <w:szCs w:val="20"/>
        </w:rPr>
        <w:t>Na een korte kernachtige omschrijving van de nationale prestatieafspraken, wordt een besluit geadviseerd (namelijk instemming).</w:t>
      </w:r>
    </w:p>
    <w:p w14:paraId="7F75F24D" w14:textId="77777777" w:rsidR="002F3666" w:rsidRDefault="002F3666" w:rsidP="002F3666">
      <w:pPr>
        <w:spacing w:after="0" w:line="240" w:lineRule="auto"/>
        <w:rPr>
          <w:rFonts w:ascii="Verdana" w:hAnsi="Verdana"/>
          <w:sz w:val="20"/>
          <w:szCs w:val="20"/>
        </w:rPr>
      </w:pPr>
    </w:p>
    <w:p w14:paraId="21B0AC3A" w14:textId="77777777" w:rsidR="004338E7" w:rsidRDefault="002F3666" w:rsidP="002F3666">
      <w:pPr>
        <w:spacing w:after="0" w:line="240" w:lineRule="auto"/>
        <w:rPr>
          <w:rFonts w:ascii="Verdana" w:hAnsi="Verdana"/>
          <w:b/>
          <w:bCs/>
          <w:sz w:val="20"/>
          <w:szCs w:val="20"/>
        </w:rPr>
      </w:pPr>
      <w:r w:rsidRPr="004338E7">
        <w:rPr>
          <w:rFonts w:ascii="Verdana" w:hAnsi="Verdana"/>
          <w:b/>
          <w:bCs/>
          <w:sz w:val="20"/>
          <w:szCs w:val="20"/>
        </w:rPr>
        <w:t xml:space="preserve">-4- </w:t>
      </w:r>
      <w:r w:rsidR="004338E7" w:rsidRPr="004338E7">
        <w:rPr>
          <w:rFonts w:ascii="Verdana" w:hAnsi="Verdana"/>
          <w:b/>
          <w:bCs/>
          <w:sz w:val="20"/>
          <w:szCs w:val="20"/>
        </w:rPr>
        <w:t>BIJLAGEN BIJ NATIONALE PRESTATIEAFSPRAKEN WONINGCORPORATIES</w:t>
      </w:r>
    </w:p>
    <w:p w14:paraId="70B25C32" w14:textId="0E23B827" w:rsidR="007F2F5C" w:rsidRPr="006E5CF7" w:rsidRDefault="004338E7" w:rsidP="000A4E0D">
      <w:pPr>
        <w:spacing w:after="0" w:line="240" w:lineRule="auto"/>
        <w:rPr>
          <w:rFonts w:ascii="Verdana" w:hAnsi="Verdana"/>
          <w:b/>
          <w:bCs/>
          <w:sz w:val="20"/>
          <w:szCs w:val="20"/>
        </w:rPr>
      </w:pPr>
      <w:r>
        <w:rPr>
          <w:rFonts w:ascii="Verdana" w:hAnsi="Verdana"/>
          <w:sz w:val="20"/>
          <w:szCs w:val="20"/>
        </w:rPr>
        <w:t xml:space="preserve">Dit document </w:t>
      </w:r>
      <w:r w:rsidR="00923AA7">
        <w:rPr>
          <w:rFonts w:ascii="Verdana" w:hAnsi="Verdana"/>
          <w:sz w:val="20"/>
          <w:szCs w:val="20"/>
        </w:rPr>
        <w:t>is exact hetzelfde als</w:t>
      </w:r>
      <w:r>
        <w:rPr>
          <w:rFonts w:ascii="Verdana" w:hAnsi="Verdana"/>
          <w:sz w:val="20"/>
          <w:szCs w:val="20"/>
        </w:rPr>
        <w:t xml:space="preserve"> de bijlagen in de Nationale prestatieafspraken woningcorporaties. </w:t>
      </w:r>
    </w:p>
    <w:sectPr w:rsidR="007F2F5C" w:rsidRPr="006E5CF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BAEBD" w14:textId="77777777" w:rsidR="00D8114B" w:rsidRDefault="00D8114B" w:rsidP="00A863F4">
      <w:pPr>
        <w:spacing w:after="0" w:line="240" w:lineRule="auto"/>
      </w:pPr>
      <w:r>
        <w:separator/>
      </w:r>
    </w:p>
  </w:endnote>
  <w:endnote w:type="continuationSeparator" w:id="0">
    <w:p w14:paraId="658DB81E" w14:textId="77777777" w:rsidR="00D8114B" w:rsidRDefault="00D8114B" w:rsidP="00A86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448498"/>
      <w:docPartObj>
        <w:docPartGallery w:val="Page Numbers (Bottom of Page)"/>
        <w:docPartUnique/>
      </w:docPartObj>
    </w:sdtPr>
    <w:sdtEndPr/>
    <w:sdtContent>
      <w:p w14:paraId="6F8E315C" w14:textId="242D7A1E" w:rsidR="00A863F4" w:rsidRDefault="00A863F4">
        <w:pPr>
          <w:pStyle w:val="Voettekst"/>
          <w:jc w:val="right"/>
        </w:pPr>
        <w:r>
          <w:fldChar w:fldCharType="begin"/>
        </w:r>
        <w:r>
          <w:instrText>PAGE   \* MERGEFORMAT</w:instrText>
        </w:r>
        <w:r>
          <w:fldChar w:fldCharType="separate"/>
        </w:r>
        <w:r>
          <w:t>2</w:t>
        </w:r>
        <w:r>
          <w:fldChar w:fldCharType="end"/>
        </w:r>
      </w:p>
    </w:sdtContent>
  </w:sdt>
  <w:p w14:paraId="4189DEBA" w14:textId="77777777" w:rsidR="00A863F4" w:rsidRDefault="00A863F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5A44B" w14:textId="77777777" w:rsidR="00D8114B" w:rsidRDefault="00D8114B" w:rsidP="00A863F4">
      <w:pPr>
        <w:spacing w:after="0" w:line="240" w:lineRule="auto"/>
      </w:pPr>
      <w:r>
        <w:separator/>
      </w:r>
    </w:p>
  </w:footnote>
  <w:footnote w:type="continuationSeparator" w:id="0">
    <w:p w14:paraId="3069B3D1" w14:textId="77777777" w:rsidR="00D8114B" w:rsidRDefault="00D8114B" w:rsidP="00A863F4">
      <w:pPr>
        <w:spacing w:after="0" w:line="240" w:lineRule="auto"/>
      </w:pPr>
      <w:r>
        <w:continuationSeparator/>
      </w:r>
    </w:p>
  </w:footnote>
  <w:footnote w:id="1">
    <w:p w14:paraId="63D45AAC" w14:textId="69064C4E" w:rsidR="002B4E2F" w:rsidRDefault="002B4E2F">
      <w:pPr>
        <w:pStyle w:val="Voetnoottekst"/>
      </w:pPr>
      <w:r>
        <w:rPr>
          <w:rStyle w:val="Voetnootmarkering"/>
        </w:rPr>
        <w:footnoteRef/>
      </w:r>
      <w:r>
        <w:t xml:space="preserve"> De Standaard geeft aan wanneer een woning voldoende geïsoleerd is zodat deze - voor wat betreft naoorlogse woningen - verwarmd kan worden met een temperatuur van 50 graden zonder dat de woning opnieuw aangepakt hoeft te worden. Dit betreft zowel de isolatie, kierdichting als ventilatie. Pagina 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43926"/>
    <w:multiLevelType w:val="hybridMultilevel"/>
    <w:tmpl w:val="FC68BC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DB1558"/>
    <w:multiLevelType w:val="hybridMultilevel"/>
    <w:tmpl w:val="1C66C3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E14CF2"/>
    <w:multiLevelType w:val="hybridMultilevel"/>
    <w:tmpl w:val="441AFA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04693A"/>
    <w:multiLevelType w:val="hybridMultilevel"/>
    <w:tmpl w:val="2FC2A6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AF4435"/>
    <w:multiLevelType w:val="hybridMultilevel"/>
    <w:tmpl w:val="15CA69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4E75DDB"/>
    <w:multiLevelType w:val="hybridMultilevel"/>
    <w:tmpl w:val="AB045D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E3249CB"/>
    <w:multiLevelType w:val="hybridMultilevel"/>
    <w:tmpl w:val="69C66A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0554220"/>
    <w:multiLevelType w:val="hybridMultilevel"/>
    <w:tmpl w:val="1D3CEA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4406FEC"/>
    <w:multiLevelType w:val="hybridMultilevel"/>
    <w:tmpl w:val="E95E6D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E98296A"/>
    <w:multiLevelType w:val="hybridMultilevel"/>
    <w:tmpl w:val="E736A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097508D"/>
    <w:multiLevelType w:val="hybridMultilevel"/>
    <w:tmpl w:val="E64CAD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3532DFB"/>
    <w:multiLevelType w:val="hybridMultilevel"/>
    <w:tmpl w:val="4D9829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F1B2E5D"/>
    <w:multiLevelType w:val="hybridMultilevel"/>
    <w:tmpl w:val="47D65650"/>
    <w:lvl w:ilvl="0" w:tplc="0413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93F362A"/>
    <w:multiLevelType w:val="hybridMultilevel"/>
    <w:tmpl w:val="5A12FF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B6C35DB"/>
    <w:multiLevelType w:val="hybridMultilevel"/>
    <w:tmpl w:val="BB6E04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97981133">
    <w:abstractNumId w:val="0"/>
  </w:num>
  <w:num w:numId="2" w16cid:durableId="852958732">
    <w:abstractNumId w:val="13"/>
  </w:num>
  <w:num w:numId="3" w16cid:durableId="1775400230">
    <w:abstractNumId w:val="4"/>
  </w:num>
  <w:num w:numId="4" w16cid:durableId="1505049491">
    <w:abstractNumId w:val="12"/>
  </w:num>
  <w:num w:numId="5" w16cid:durableId="842746345">
    <w:abstractNumId w:val="7"/>
  </w:num>
  <w:num w:numId="6" w16cid:durableId="1748720564">
    <w:abstractNumId w:val="10"/>
  </w:num>
  <w:num w:numId="7" w16cid:durableId="1436750619">
    <w:abstractNumId w:val="5"/>
  </w:num>
  <w:num w:numId="8" w16cid:durableId="1148282755">
    <w:abstractNumId w:val="9"/>
  </w:num>
  <w:num w:numId="9" w16cid:durableId="1799370504">
    <w:abstractNumId w:val="14"/>
  </w:num>
  <w:num w:numId="10" w16cid:durableId="1440369742">
    <w:abstractNumId w:val="3"/>
  </w:num>
  <w:num w:numId="11" w16cid:durableId="175850562">
    <w:abstractNumId w:val="11"/>
  </w:num>
  <w:num w:numId="12" w16cid:durableId="1535002488">
    <w:abstractNumId w:val="1"/>
  </w:num>
  <w:num w:numId="13" w16cid:durableId="428699086">
    <w:abstractNumId w:val="8"/>
  </w:num>
  <w:num w:numId="14" w16cid:durableId="1783568696">
    <w:abstractNumId w:val="6"/>
  </w:num>
  <w:num w:numId="15" w16cid:durableId="14605357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7CE"/>
    <w:rsid w:val="00016A66"/>
    <w:rsid w:val="00027875"/>
    <w:rsid w:val="0005636A"/>
    <w:rsid w:val="000643B4"/>
    <w:rsid w:val="000A4E0D"/>
    <w:rsid w:val="001E162A"/>
    <w:rsid w:val="00226E6C"/>
    <w:rsid w:val="00233FAC"/>
    <w:rsid w:val="00241609"/>
    <w:rsid w:val="002B4E2F"/>
    <w:rsid w:val="002F3666"/>
    <w:rsid w:val="0034279D"/>
    <w:rsid w:val="003728B3"/>
    <w:rsid w:val="00376139"/>
    <w:rsid w:val="003C5F0B"/>
    <w:rsid w:val="00431A34"/>
    <w:rsid w:val="004338E7"/>
    <w:rsid w:val="00477D03"/>
    <w:rsid w:val="0051368C"/>
    <w:rsid w:val="00532B51"/>
    <w:rsid w:val="005E06B0"/>
    <w:rsid w:val="0063022E"/>
    <w:rsid w:val="0068379E"/>
    <w:rsid w:val="006C4683"/>
    <w:rsid w:val="006E5CF7"/>
    <w:rsid w:val="007030A7"/>
    <w:rsid w:val="007341D9"/>
    <w:rsid w:val="007F2F5C"/>
    <w:rsid w:val="007F6F99"/>
    <w:rsid w:val="008D6BAC"/>
    <w:rsid w:val="00923AA7"/>
    <w:rsid w:val="009B034C"/>
    <w:rsid w:val="00A51C39"/>
    <w:rsid w:val="00A863F4"/>
    <w:rsid w:val="00B01394"/>
    <w:rsid w:val="00C67F29"/>
    <w:rsid w:val="00CA3CA6"/>
    <w:rsid w:val="00CB7F47"/>
    <w:rsid w:val="00CD27CE"/>
    <w:rsid w:val="00D32243"/>
    <w:rsid w:val="00D32BF1"/>
    <w:rsid w:val="00D3588A"/>
    <w:rsid w:val="00D8114B"/>
    <w:rsid w:val="00EE3F6F"/>
    <w:rsid w:val="00F51235"/>
    <w:rsid w:val="00F83E4C"/>
    <w:rsid w:val="00FB3ECE"/>
    <w:rsid w:val="00FF03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19CDC"/>
  <w15:chartTrackingRefBased/>
  <w15:docId w15:val="{D125CFE7-9E27-450D-9C08-C323E1BB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27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7F29"/>
    <w:pPr>
      <w:ind w:left="720"/>
      <w:contextualSpacing/>
    </w:pPr>
  </w:style>
  <w:style w:type="paragraph" w:styleId="Koptekst">
    <w:name w:val="header"/>
    <w:basedOn w:val="Standaard"/>
    <w:link w:val="KoptekstChar"/>
    <w:uiPriority w:val="99"/>
    <w:unhideWhenUsed/>
    <w:rsid w:val="00A863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863F4"/>
  </w:style>
  <w:style w:type="paragraph" w:styleId="Voettekst">
    <w:name w:val="footer"/>
    <w:basedOn w:val="Standaard"/>
    <w:link w:val="VoettekstChar"/>
    <w:uiPriority w:val="99"/>
    <w:unhideWhenUsed/>
    <w:rsid w:val="00A863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863F4"/>
  </w:style>
  <w:style w:type="character" w:styleId="Hyperlink">
    <w:name w:val="Hyperlink"/>
    <w:basedOn w:val="Standaardalinea-lettertype"/>
    <w:uiPriority w:val="99"/>
    <w:semiHidden/>
    <w:unhideWhenUsed/>
    <w:rsid w:val="0063022E"/>
    <w:rPr>
      <w:color w:val="0563C1"/>
      <w:u w:val="single"/>
    </w:rPr>
  </w:style>
  <w:style w:type="paragraph" w:styleId="Voetnoottekst">
    <w:name w:val="footnote text"/>
    <w:basedOn w:val="Standaard"/>
    <w:link w:val="VoetnoottekstChar"/>
    <w:uiPriority w:val="99"/>
    <w:semiHidden/>
    <w:unhideWhenUsed/>
    <w:rsid w:val="002B4E2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B4E2F"/>
    <w:rPr>
      <w:sz w:val="20"/>
      <w:szCs w:val="20"/>
    </w:rPr>
  </w:style>
  <w:style w:type="character" w:styleId="Voetnootmarkering">
    <w:name w:val="footnote reference"/>
    <w:basedOn w:val="Standaardalinea-lettertype"/>
    <w:uiPriority w:val="99"/>
    <w:semiHidden/>
    <w:unhideWhenUsed/>
    <w:rsid w:val="002B4E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kshuisvestingnederland.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AB78C-0B63-4B7F-993D-C50172851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8</Pages>
  <Words>2158</Words>
  <Characters>11874</Characters>
  <Application>Microsoft Office Word</Application>
  <DocSecurity>0</DocSecurity>
  <Lines>98</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Ros</dc:creator>
  <cp:keywords/>
  <dc:description/>
  <cp:lastModifiedBy>Anda Ros</cp:lastModifiedBy>
  <cp:revision>25</cp:revision>
  <dcterms:created xsi:type="dcterms:W3CDTF">2022-07-05T12:55:00Z</dcterms:created>
  <dcterms:modified xsi:type="dcterms:W3CDTF">2022-07-06T07:32:00Z</dcterms:modified>
</cp:coreProperties>
</file>